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B746" w14:textId="77777777" w:rsidR="00694A98" w:rsidRPr="00AF4631" w:rsidRDefault="00694A98" w:rsidP="00337AC8">
      <w:pPr>
        <w:tabs>
          <w:tab w:val="left" w:pos="142"/>
        </w:tabs>
        <w:spacing w:after="0" w:line="240" w:lineRule="atLeast"/>
        <w:jc w:val="center"/>
        <w:rPr>
          <w:rFonts w:cstheme="minorHAnsi"/>
          <w:b/>
          <w:bCs/>
          <w:snapToGrid w:val="0"/>
        </w:rPr>
      </w:pPr>
      <w:r w:rsidRPr="00AF4631">
        <w:rPr>
          <w:rFonts w:cstheme="minorHAnsi"/>
          <w:b/>
          <w:bCs/>
          <w:snapToGrid w:val="0"/>
        </w:rPr>
        <w:t>DEPARTEMENT DE L'ESSONNE</w:t>
      </w:r>
    </w:p>
    <w:p w14:paraId="1CFCB845" w14:textId="77777777" w:rsidR="00694A98" w:rsidRPr="00AF4631" w:rsidRDefault="00694A98" w:rsidP="00337AC8">
      <w:pPr>
        <w:tabs>
          <w:tab w:val="left" w:pos="567"/>
          <w:tab w:val="left" w:pos="921"/>
          <w:tab w:val="left" w:pos="5173"/>
          <w:tab w:val="left" w:pos="6095"/>
        </w:tabs>
        <w:spacing w:after="0" w:line="240" w:lineRule="atLeast"/>
        <w:jc w:val="center"/>
        <w:rPr>
          <w:rFonts w:cstheme="minorHAnsi"/>
          <w:b/>
          <w:bCs/>
          <w:snapToGrid w:val="0"/>
        </w:rPr>
      </w:pPr>
      <w:r w:rsidRPr="00AF4631">
        <w:rPr>
          <w:rFonts w:cstheme="minorHAnsi"/>
          <w:b/>
          <w:bCs/>
          <w:snapToGrid w:val="0"/>
        </w:rPr>
        <w:t>COMMUNE DE LA FORET LE ROI</w:t>
      </w:r>
    </w:p>
    <w:p w14:paraId="2635FF9E" w14:textId="77777777" w:rsidR="00694A98" w:rsidRPr="00AF4631" w:rsidRDefault="00694A98" w:rsidP="00337AC8">
      <w:pPr>
        <w:tabs>
          <w:tab w:val="left" w:pos="567"/>
          <w:tab w:val="left" w:pos="921"/>
          <w:tab w:val="left" w:pos="5173"/>
          <w:tab w:val="left" w:pos="6095"/>
        </w:tabs>
        <w:spacing w:after="0" w:line="240" w:lineRule="atLeast"/>
        <w:jc w:val="center"/>
        <w:rPr>
          <w:rFonts w:cstheme="minorHAnsi"/>
          <w:snapToGrid w:val="0"/>
        </w:rPr>
      </w:pPr>
    </w:p>
    <w:p w14:paraId="009C0DFE" w14:textId="77777777" w:rsidR="00694A98" w:rsidRPr="00AF4631" w:rsidRDefault="00694A98" w:rsidP="00337AC8">
      <w:pPr>
        <w:tabs>
          <w:tab w:val="left" w:pos="567"/>
          <w:tab w:val="left" w:pos="921"/>
          <w:tab w:val="left" w:pos="5173"/>
          <w:tab w:val="left" w:pos="6095"/>
        </w:tabs>
        <w:spacing w:after="0" w:line="240" w:lineRule="atLeast"/>
        <w:jc w:val="center"/>
        <w:rPr>
          <w:rFonts w:cstheme="minorHAnsi"/>
          <w:b/>
          <w:bCs/>
          <w:snapToGrid w:val="0"/>
        </w:rPr>
      </w:pPr>
      <w:r w:rsidRPr="00AF4631">
        <w:rPr>
          <w:rFonts w:cstheme="minorHAnsi"/>
          <w:b/>
          <w:bCs/>
          <w:snapToGrid w:val="0"/>
        </w:rPr>
        <w:t>CONSEIL MUNICIPAL</w:t>
      </w:r>
    </w:p>
    <w:p w14:paraId="7DD18896" w14:textId="3A829BCE" w:rsidR="00694A98" w:rsidRPr="00AF4631" w:rsidRDefault="00694A98" w:rsidP="00337AC8">
      <w:pPr>
        <w:tabs>
          <w:tab w:val="left" w:pos="567"/>
          <w:tab w:val="left" w:pos="921"/>
          <w:tab w:val="left" w:pos="5173"/>
          <w:tab w:val="left" w:pos="6095"/>
        </w:tabs>
        <w:spacing w:after="0" w:line="240" w:lineRule="atLeast"/>
        <w:jc w:val="center"/>
        <w:rPr>
          <w:rFonts w:cstheme="minorHAnsi"/>
          <w:b/>
          <w:bCs/>
          <w:snapToGrid w:val="0"/>
        </w:rPr>
      </w:pPr>
      <w:r w:rsidRPr="00AF4631">
        <w:rPr>
          <w:rFonts w:cstheme="minorHAnsi"/>
          <w:b/>
          <w:bCs/>
          <w:snapToGrid w:val="0"/>
        </w:rPr>
        <w:t xml:space="preserve">SÉANCE DU </w:t>
      </w:r>
      <w:r w:rsidR="00202E00">
        <w:rPr>
          <w:rFonts w:cstheme="minorHAnsi"/>
          <w:b/>
          <w:bCs/>
          <w:snapToGrid w:val="0"/>
        </w:rPr>
        <w:t>07 AVRIL</w:t>
      </w:r>
      <w:r w:rsidR="00F81419">
        <w:rPr>
          <w:rFonts w:cstheme="minorHAnsi"/>
          <w:b/>
          <w:bCs/>
          <w:snapToGrid w:val="0"/>
        </w:rPr>
        <w:t xml:space="preserve"> 2021</w:t>
      </w:r>
    </w:p>
    <w:p w14:paraId="6A71CEFD" w14:textId="77777777" w:rsidR="00694A98" w:rsidRPr="00AF4631" w:rsidRDefault="00694A98" w:rsidP="00337AC8">
      <w:pPr>
        <w:tabs>
          <w:tab w:val="left" w:pos="567"/>
          <w:tab w:val="left" w:pos="921"/>
          <w:tab w:val="left" w:pos="5173"/>
          <w:tab w:val="left" w:pos="6095"/>
        </w:tabs>
        <w:spacing w:after="0" w:line="240" w:lineRule="atLeast"/>
        <w:jc w:val="center"/>
        <w:rPr>
          <w:rFonts w:cstheme="minorHAnsi"/>
          <w:b/>
          <w:bCs/>
          <w:snapToGrid w:val="0"/>
        </w:rPr>
      </w:pPr>
    </w:p>
    <w:p w14:paraId="2B1EA5E4" w14:textId="4B34C64A" w:rsidR="00694A98" w:rsidRPr="00AF4631" w:rsidRDefault="00694A98" w:rsidP="00337AC8">
      <w:pPr>
        <w:tabs>
          <w:tab w:val="left" w:pos="567"/>
          <w:tab w:val="left" w:pos="921"/>
          <w:tab w:val="left" w:pos="5173"/>
          <w:tab w:val="left" w:pos="6095"/>
        </w:tabs>
        <w:spacing w:after="0" w:line="240" w:lineRule="atLeast"/>
        <w:jc w:val="center"/>
        <w:rPr>
          <w:rFonts w:cstheme="minorHAnsi"/>
          <w:b/>
          <w:bCs/>
          <w:snapToGrid w:val="0"/>
        </w:rPr>
      </w:pPr>
      <w:r w:rsidRPr="00AF4631">
        <w:rPr>
          <w:rFonts w:cstheme="minorHAnsi"/>
          <w:b/>
          <w:bCs/>
          <w:snapToGrid w:val="0"/>
        </w:rPr>
        <w:t xml:space="preserve">Convocation affichée le </w:t>
      </w:r>
      <w:r w:rsidR="00202E00">
        <w:rPr>
          <w:rFonts w:cstheme="minorHAnsi"/>
          <w:b/>
          <w:bCs/>
          <w:snapToGrid w:val="0"/>
        </w:rPr>
        <w:t>1</w:t>
      </w:r>
      <w:r w:rsidR="00202E00" w:rsidRPr="00202E00">
        <w:rPr>
          <w:rFonts w:cstheme="minorHAnsi"/>
          <w:b/>
          <w:bCs/>
          <w:snapToGrid w:val="0"/>
          <w:vertAlign w:val="superscript"/>
        </w:rPr>
        <w:t>ER</w:t>
      </w:r>
      <w:r w:rsidR="00202E00">
        <w:rPr>
          <w:rFonts w:cstheme="minorHAnsi"/>
          <w:b/>
          <w:bCs/>
          <w:snapToGrid w:val="0"/>
        </w:rPr>
        <w:t xml:space="preserve"> AVRIL</w:t>
      </w:r>
      <w:r w:rsidR="00F81419">
        <w:rPr>
          <w:rFonts w:cstheme="minorHAnsi"/>
          <w:b/>
          <w:bCs/>
          <w:snapToGrid w:val="0"/>
        </w:rPr>
        <w:t xml:space="preserve"> 2021</w:t>
      </w:r>
    </w:p>
    <w:p w14:paraId="51CED778" w14:textId="358F17C8" w:rsidR="00694A98" w:rsidRPr="00AF4631" w:rsidRDefault="00694A98" w:rsidP="00337AC8">
      <w:pPr>
        <w:tabs>
          <w:tab w:val="left" w:pos="3119"/>
        </w:tabs>
        <w:spacing w:after="0"/>
        <w:jc w:val="center"/>
        <w:rPr>
          <w:rFonts w:cstheme="minorHAnsi"/>
          <w:b/>
          <w:bCs/>
          <w:snapToGrid w:val="0"/>
        </w:rPr>
      </w:pPr>
      <w:r w:rsidRPr="00AF4631">
        <w:rPr>
          <w:rFonts w:cstheme="minorHAnsi"/>
          <w:b/>
          <w:bCs/>
          <w:snapToGrid w:val="0"/>
        </w:rPr>
        <w:t xml:space="preserve">Compte rendu affiché le </w:t>
      </w:r>
      <w:r w:rsidR="00202E00">
        <w:rPr>
          <w:rFonts w:cstheme="minorHAnsi"/>
          <w:b/>
          <w:bCs/>
          <w:snapToGrid w:val="0"/>
        </w:rPr>
        <w:t>15 AVRIL</w:t>
      </w:r>
      <w:r w:rsidR="00F81419">
        <w:rPr>
          <w:rFonts w:cstheme="minorHAnsi"/>
          <w:b/>
          <w:bCs/>
          <w:snapToGrid w:val="0"/>
        </w:rPr>
        <w:t xml:space="preserve"> 2021</w:t>
      </w:r>
    </w:p>
    <w:p w14:paraId="072D06EA" w14:textId="77777777" w:rsidR="00694A98" w:rsidRPr="00AF4631" w:rsidRDefault="00694A98" w:rsidP="00337AC8">
      <w:pPr>
        <w:tabs>
          <w:tab w:val="left" w:pos="3119"/>
        </w:tabs>
        <w:spacing w:after="0"/>
        <w:rPr>
          <w:rFonts w:cstheme="minorHAnsi"/>
          <w:b/>
          <w:bCs/>
          <w:i/>
        </w:rPr>
      </w:pPr>
    </w:p>
    <w:p w14:paraId="656EFD32" w14:textId="3A9C7307" w:rsidR="00694A98" w:rsidRPr="00EF0AA4" w:rsidRDefault="00694A98" w:rsidP="00337AC8">
      <w:pPr>
        <w:tabs>
          <w:tab w:val="left" w:pos="567"/>
          <w:tab w:val="left" w:pos="921"/>
          <w:tab w:val="left" w:pos="5173"/>
          <w:tab w:val="left" w:pos="6095"/>
        </w:tabs>
        <w:spacing w:after="0" w:line="240" w:lineRule="atLeast"/>
        <w:rPr>
          <w:rFonts w:cstheme="minorHAnsi"/>
          <w:bCs/>
        </w:rPr>
      </w:pPr>
      <w:r w:rsidRPr="00EF0AA4">
        <w:rPr>
          <w:rFonts w:cstheme="minorHAnsi"/>
          <w:bCs/>
        </w:rPr>
        <w:t xml:space="preserve">Madame LEBRET Sarah ouvre la Séance à </w:t>
      </w:r>
      <w:r w:rsidR="00202E00">
        <w:rPr>
          <w:rFonts w:cstheme="minorHAnsi"/>
          <w:bCs/>
        </w:rPr>
        <w:t>19</w:t>
      </w:r>
      <w:r w:rsidR="00F81419">
        <w:rPr>
          <w:rFonts w:cstheme="minorHAnsi"/>
          <w:bCs/>
        </w:rPr>
        <w:t>h00</w:t>
      </w:r>
      <w:r w:rsidRPr="00EF0AA4">
        <w:rPr>
          <w:rFonts w:cstheme="minorHAnsi"/>
          <w:bCs/>
        </w:rPr>
        <w:t>,</w:t>
      </w:r>
    </w:p>
    <w:p w14:paraId="52CFA299" w14:textId="53AC4FFB" w:rsidR="00694A98" w:rsidRPr="00EF0AA4" w:rsidRDefault="00694A98" w:rsidP="00337AC8">
      <w:pPr>
        <w:pStyle w:val="Corpsdetexte"/>
        <w:ind w:right="0"/>
        <w:rPr>
          <w:rFonts w:asciiTheme="minorHAnsi" w:hAnsiTheme="minorHAnsi" w:cstheme="minorHAnsi"/>
          <w:sz w:val="22"/>
          <w:szCs w:val="22"/>
        </w:rPr>
      </w:pPr>
      <w:r w:rsidRPr="00EF0AA4">
        <w:rPr>
          <w:rFonts w:asciiTheme="minorHAnsi" w:hAnsiTheme="minorHAnsi" w:cstheme="minorHAnsi"/>
          <w:sz w:val="22"/>
          <w:szCs w:val="22"/>
        </w:rPr>
        <w:t>L’an deux mil vingt</w:t>
      </w:r>
      <w:r w:rsidR="00F81419">
        <w:rPr>
          <w:rFonts w:asciiTheme="minorHAnsi" w:hAnsiTheme="minorHAnsi" w:cstheme="minorHAnsi"/>
          <w:sz w:val="22"/>
          <w:szCs w:val="22"/>
        </w:rPr>
        <w:t xml:space="preserve"> et un</w:t>
      </w:r>
      <w:r w:rsidRPr="00EF0AA4">
        <w:rPr>
          <w:rFonts w:asciiTheme="minorHAnsi" w:hAnsiTheme="minorHAnsi" w:cstheme="minorHAnsi"/>
          <w:sz w:val="22"/>
          <w:szCs w:val="22"/>
        </w:rPr>
        <w:t xml:space="preserve">, </w:t>
      </w:r>
      <w:proofErr w:type="gramStart"/>
      <w:r w:rsidRPr="00EF0AA4">
        <w:rPr>
          <w:rFonts w:asciiTheme="minorHAnsi" w:hAnsiTheme="minorHAnsi" w:cstheme="minorHAnsi"/>
          <w:bCs/>
          <w:sz w:val="22"/>
          <w:szCs w:val="22"/>
        </w:rPr>
        <w:t xml:space="preserve">le </w:t>
      </w:r>
      <w:r w:rsidR="00202E00">
        <w:rPr>
          <w:rFonts w:asciiTheme="minorHAnsi" w:hAnsiTheme="minorHAnsi" w:cstheme="minorHAnsi"/>
          <w:bCs/>
          <w:sz w:val="22"/>
          <w:szCs w:val="22"/>
        </w:rPr>
        <w:t>sept avril</w:t>
      </w:r>
      <w:proofErr w:type="gramEnd"/>
      <w:r w:rsidRPr="00EF0AA4">
        <w:rPr>
          <w:rFonts w:asciiTheme="minorHAnsi" w:hAnsiTheme="minorHAnsi" w:cstheme="minorHAnsi"/>
          <w:bCs/>
          <w:sz w:val="22"/>
          <w:szCs w:val="22"/>
        </w:rPr>
        <w:t xml:space="preserve">, </w:t>
      </w:r>
      <w:r w:rsidRPr="00EF0AA4">
        <w:rPr>
          <w:rFonts w:asciiTheme="minorHAnsi" w:hAnsiTheme="minorHAnsi" w:cstheme="minorHAnsi"/>
          <w:sz w:val="22"/>
          <w:szCs w:val="22"/>
        </w:rPr>
        <w:t xml:space="preserve">à </w:t>
      </w:r>
      <w:r w:rsidR="00202E00">
        <w:rPr>
          <w:rFonts w:asciiTheme="minorHAnsi" w:hAnsiTheme="minorHAnsi" w:cstheme="minorHAnsi"/>
          <w:sz w:val="22"/>
          <w:szCs w:val="22"/>
        </w:rPr>
        <w:t>dix-neuf</w:t>
      </w:r>
      <w:r w:rsidR="00F81419">
        <w:rPr>
          <w:rFonts w:asciiTheme="minorHAnsi" w:hAnsiTheme="minorHAnsi" w:cstheme="minorHAnsi"/>
          <w:sz w:val="22"/>
          <w:szCs w:val="22"/>
        </w:rPr>
        <w:t xml:space="preserve"> heures</w:t>
      </w:r>
      <w:r w:rsidRPr="00EF0AA4">
        <w:rPr>
          <w:rFonts w:asciiTheme="minorHAnsi" w:hAnsiTheme="minorHAnsi" w:cstheme="minorHAnsi"/>
          <w:sz w:val="22"/>
          <w:szCs w:val="22"/>
        </w:rPr>
        <w:t xml:space="preserve">, le Conseil Municipal, légalement convoqué le </w:t>
      </w:r>
      <w:r w:rsidR="00202E00">
        <w:rPr>
          <w:rFonts w:asciiTheme="minorHAnsi" w:hAnsiTheme="minorHAnsi" w:cstheme="minorHAnsi"/>
          <w:sz w:val="22"/>
          <w:szCs w:val="22"/>
        </w:rPr>
        <w:t>24 mars</w:t>
      </w:r>
      <w:r w:rsidR="00F81419">
        <w:rPr>
          <w:rFonts w:asciiTheme="minorHAnsi" w:hAnsiTheme="minorHAnsi" w:cstheme="minorHAnsi"/>
          <w:sz w:val="22"/>
          <w:szCs w:val="22"/>
        </w:rPr>
        <w:t xml:space="preserve"> 2021</w:t>
      </w:r>
      <w:r w:rsidRPr="00EF0AA4">
        <w:rPr>
          <w:rFonts w:asciiTheme="minorHAnsi" w:hAnsiTheme="minorHAnsi" w:cstheme="minorHAnsi"/>
          <w:sz w:val="22"/>
          <w:szCs w:val="22"/>
        </w:rPr>
        <w:t xml:space="preserve"> s’est réuni à la mairie, en séance ordinaire.</w:t>
      </w:r>
    </w:p>
    <w:p w14:paraId="551C00D5" w14:textId="77777777" w:rsidR="00EA2F8E" w:rsidRDefault="00EA2F8E" w:rsidP="00337AC8">
      <w:pPr>
        <w:tabs>
          <w:tab w:val="left" w:pos="567"/>
        </w:tabs>
        <w:spacing w:after="0"/>
        <w:jc w:val="both"/>
        <w:rPr>
          <w:rFonts w:cstheme="minorHAnsi"/>
          <w:snapToGrid w:val="0"/>
        </w:rPr>
      </w:pPr>
    </w:p>
    <w:p w14:paraId="3AA629BD" w14:textId="79A54A30" w:rsidR="00694A98" w:rsidRPr="00EF0AA4" w:rsidRDefault="00694A98" w:rsidP="00337AC8">
      <w:pPr>
        <w:tabs>
          <w:tab w:val="left" w:pos="567"/>
        </w:tabs>
        <w:spacing w:after="0"/>
        <w:jc w:val="both"/>
        <w:rPr>
          <w:rFonts w:cstheme="minorHAnsi"/>
          <w:snapToGrid w:val="0"/>
          <w:color w:val="000000"/>
        </w:rPr>
      </w:pPr>
      <w:r w:rsidRPr="00EF0AA4">
        <w:rPr>
          <w:rFonts w:cstheme="minorHAnsi"/>
          <w:snapToGrid w:val="0"/>
        </w:rPr>
        <w:t xml:space="preserve">Etaient présents : </w:t>
      </w:r>
      <w:r w:rsidRPr="00EF0AA4">
        <w:rPr>
          <w:rFonts w:cstheme="minorHAnsi"/>
          <w:snapToGrid w:val="0"/>
          <w:color w:val="000000"/>
        </w:rPr>
        <w:t>Mme LEBRET Sarah, Maire.</w:t>
      </w:r>
    </w:p>
    <w:p w14:paraId="139C0BBC" w14:textId="467F5812" w:rsidR="00694A98" w:rsidRPr="00EF0AA4" w:rsidRDefault="00694A98" w:rsidP="00337AC8">
      <w:pPr>
        <w:tabs>
          <w:tab w:val="left" w:pos="4678"/>
        </w:tabs>
        <w:spacing w:after="0"/>
        <w:jc w:val="both"/>
        <w:rPr>
          <w:rFonts w:cstheme="minorHAnsi"/>
          <w:snapToGrid w:val="0"/>
          <w:color w:val="000000"/>
        </w:rPr>
      </w:pPr>
      <w:r w:rsidRPr="00EF0AA4">
        <w:rPr>
          <w:rFonts w:cstheme="minorHAnsi"/>
          <w:snapToGrid w:val="0"/>
          <w:color w:val="000000"/>
        </w:rPr>
        <w:t>M. PIVET Frank, Mme LEDUC Marie, Adjoints au Maire.</w:t>
      </w:r>
    </w:p>
    <w:p w14:paraId="647AD721" w14:textId="61BC0C21" w:rsidR="00694A98" w:rsidRPr="00EF0AA4" w:rsidRDefault="00694A98" w:rsidP="00337AC8">
      <w:pPr>
        <w:tabs>
          <w:tab w:val="left" w:pos="4678"/>
        </w:tabs>
        <w:spacing w:after="0"/>
        <w:jc w:val="both"/>
        <w:rPr>
          <w:rFonts w:cstheme="minorHAnsi"/>
          <w:snapToGrid w:val="0"/>
          <w:color w:val="000000"/>
        </w:rPr>
      </w:pPr>
      <w:r w:rsidRPr="00EF0AA4">
        <w:rPr>
          <w:rFonts w:cstheme="minorHAnsi"/>
          <w:snapToGrid w:val="0"/>
          <w:color w:val="000000"/>
        </w:rPr>
        <w:t>Mme SOURCEAUX Stéphanie, M. FROGER Patrick</w:t>
      </w:r>
      <w:r w:rsidR="00202E00">
        <w:rPr>
          <w:rFonts w:cstheme="minorHAnsi"/>
          <w:snapToGrid w:val="0"/>
          <w:color w:val="000000"/>
        </w:rPr>
        <w:t>,</w:t>
      </w:r>
      <w:r w:rsidR="004D7743" w:rsidRPr="00EF0AA4">
        <w:rPr>
          <w:rFonts w:cstheme="minorHAnsi"/>
          <w:snapToGrid w:val="0"/>
          <w:color w:val="000000"/>
        </w:rPr>
        <w:t xml:space="preserve"> </w:t>
      </w:r>
      <w:r w:rsidRPr="00EF0AA4">
        <w:rPr>
          <w:rFonts w:cstheme="minorHAnsi"/>
          <w:snapToGrid w:val="0"/>
          <w:color w:val="000000"/>
        </w:rPr>
        <w:t>M. GAMEIRO Paulo, M. ROBIN Sébastien, Mme MARTELLOSIO Marie-Louise, M. OLLIVIER Christian, Mme DONDON Aurélia</w:t>
      </w:r>
      <w:r w:rsidR="004D7743" w:rsidRPr="00EF0AA4">
        <w:rPr>
          <w:rFonts w:cstheme="minorHAnsi"/>
          <w:snapToGrid w:val="0"/>
          <w:color w:val="000000"/>
        </w:rPr>
        <w:t>, Mme PILET Héloïse</w:t>
      </w:r>
      <w:r w:rsidRPr="00EF0AA4">
        <w:rPr>
          <w:rFonts w:cstheme="minorHAnsi"/>
          <w:snapToGrid w:val="0"/>
          <w:color w:val="000000"/>
        </w:rPr>
        <w:t>,</w:t>
      </w:r>
      <w:r w:rsidR="004D7743" w:rsidRPr="00EF0AA4">
        <w:rPr>
          <w:rFonts w:cstheme="minorHAnsi"/>
          <w:snapToGrid w:val="0"/>
          <w:color w:val="000000"/>
        </w:rPr>
        <w:t xml:space="preserve"> </w:t>
      </w:r>
      <w:r w:rsidR="00202E00">
        <w:rPr>
          <w:rFonts w:cstheme="minorHAnsi"/>
        </w:rPr>
        <w:t>Mme BIANCO Séverine</w:t>
      </w:r>
      <w:r w:rsidR="00202E00">
        <w:rPr>
          <w:rFonts w:cstheme="minorHAnsi"/>
        </w:rPr>
        <w:t xml:space="preserve">, </w:t>
      </w:r>
      <w:r w:rsidRPr="00EF0AA4">
        <w:rPr>
          <w:rFonts w:cstheme="minorHAnsi"/>
          <w:snapToGrid w:val="0"/>
          <w:color w:val="000000"/>
        </w:rPr>
        <w:t>Conseillers municipaux.</w:t>
      </w:r>
    </w:p>
    <w:p w14:paraId="579BF0CB" w14:textId="464C98CB" w:rsidR="00694A98" w:rsidRDefault="00694A98" w:rsidP="00337AC8">
      <w:pPr>
        <w:tabs>
          <w:tab w:val="left" w:pos="4678"/>
        </w:tabs>
        <w:spacing w:after="0"/>
        <w:jc w:val="both"/>
        <w:rPr>
          <w:rFonts w:cstheme="minorHAnsi"/>
        </w:rPr>
      </w:pPr>
      <w:r w:rsidRPr="00EF0AA4">
        <w:rPr>
          <w:rFonts w:cstheme="minorHAnsi"/>
        </w:rPr>
        <w:t xml:space="preserve">Absents : </w:t>
      </w:r>
    </w:p>
    <w:p w14:paraId="038E7413" w14:textId="157152A9" w:rsidR="00A971B6" w:rsidRPr="00EF0AA4" w:rsidRDefault="00A971B6" w:rsidP="00337AC8">
      <w:pPr>
        <w:tabs>
          <w:tab w:val="left" w:pos="4678"/>
        </w:tabs>
        <w:spacing w:after="0"/>
        <w:jc w:val="both"/>
        <w:rPr>
          <w:rFonts w:cstheme="minorHAnsi"/>
          <w:snapToGrid w:val="0"/>
          <w:color w:val="000000"/>
        </w:rPr>
      </w:pPr>
      <w:r>
        <w:rPr>
          <w:rFonts w:cstheme="minorHAnsi"/>
        </w:rPr>
        <w:t xml:space="preserve">             </w:t>
      </w:r>
      <w:r w:rsidR="00202E00" w:rsidRPr="00EF0AA4">
        <w:rPr>
          <w:rFonts w:cstheme="minorHAnsi"/>
          <w:snapToGrid w:val="0"/>
          <w:color w:val="000000"/>
        </w:rPr>
        <w:t>Mme BORDE Fabienne</w:t>
      </w:r>
      <w:r w:rsidR="00202E00">
        <w:rPr>
          <w:rFonts w:cstheme="minorHAnsi"/>
        </w:rPr>
        <w:t xml:space="preserve"> </w:t>
      </w:r>
      <w:r w:rsidR="00EA2F8E">
        <w:rPr>
          <w:rFonts w:cstheme="minorHAnsi"/>
        </w:rPr>
        <w:t xml:space="preserve">ayant donné procuration à Mme </w:t>
      </w:r>
      <w:r w:rsidR="00202E00">
        <w:rPr>
          <w:rFonts w:cstheme="minorHAnsi"/>
        </w:rPr>
        <w:t>LEBRET Sarah</w:t>
      </w:r>
      <w:r w:rsidR="00EA2F8E">
        <w:rPr>
          <w:rFonts w:cstheme="minorHAnsi"/>
        </w:rPr>
        <w:t>,</w:t>
      </w:r>
    </w:p>
    <w:p w14:paraId="0CB79394" w14:textId="77777777" w:rsidR="00EA2F8E" w:rsidRDefault="00694A98" w:rsidP="00337AC8">
      <w:pPr>
        <w:tabs>
          <w:tab w:val="left" w:pos="4678"/>
        </w:tabs>
        <w:spacing w:after="0"/>
        <w:jc w:val="both"/>
        <w:rPr>
          <w:rFonts w:cstheme="minorHAnsi"/>
          <w:snapToGrid w:val="0"/>
          <w:color w:val="000000"/>
        </w:rPr>
      </w:pPr>
      <w:r w:rsidRPr="00EF0AA4">
        <w:rPr>
          <w:rFonts w:cstheme="minorHAnsi"/>
          <w:snapToGrid w:val="0"/>
          <w:color w:val="000000"/>
        </w:rPr>
        <w:t xml:space="preserve">             M.  AUBERGE Thibaut</w:t>
      </w:r>
      <w:bookmarkStart w:id="0" w:name="_Hlk46409037"/>
      <w:r w:rsidR="004D7743" w:rsidRPr="00EF0AA4">
        <w:rPr>
          <w:rFonts w:cstheme="minorHAnsi"/>
          <w:snapToGrid w:val="0"/>
          <w:color w:val="000000"/>
        </w:rPr>
        <w:t xml:space="preserve"> </w:t>
      </w:r>
      <w:bookmarkEnd w:id="0"/>
    </w:p>
    <w:p w14:paraId="1FB23A16" w14:textId="77777777" w:rsidR="00EA2F8E" w:rsidRDefault="00EA2F8E" w:rsidP="00337AC8">
      <w:pPr>
        <w:tabs>
          <w:tab w:val="left" w:pos="4678"/>
        </w:tabs>
        <w:spacing w:after="0"/>
        <w:jc w:val="both"/>
        <w:rPr>
          <w:rFonts w:cstheme="minorHAnsi"/>
          <w:snapToGrid w:val="0"/>
        </w:rPr>
      </w:pPr>
    </w:p>
    <w:p w14:paraId="3384A791" w14:textId="39F068F9" w:rsidR="00694A98" w:rsidRPr="00EF0AA4" w:rsidRDefault="00694A98" w:rsidP="00337AC8">
      <w:pPr>
        <w:tabs>
          <w:tab w:val="left" w:pos="4678"/>
        </w:tabs>
        <w:spacing w:after="0"/>
        <w:jc w:val="both"/>
        <w:rPr>
          <w:rFonts w:cstheme="minorHAnsi"/>
          <w:b/>
        </w:rPr>
      </w:pPr>
      <w:r w:rsidRPr="00EF0AA4">
        <w:rPr>
          <w:rFonts w:cstheme="minorHAnsi"/>
          <w:snapToGrid w:val="0"/>
        </w:rPr>
        <w:t xml:space="preserve">Secrétaire de séance :  </w:t>
      </w:r>
      <w:r w:rsidR="00202E00">
        <w:rPr>
          <w:rFonts w:cstheme="minorHAnsi"/>
          <w:snapToGrid w:val="0"/>
        </w:rPr>
        <w:t>M. Paulo GAMEIRO</w:t>
      </w:r>
    </w:p>
    <w:p w14:paraId="3D61BC2C" w14:textId="77777777" w:rsidR="00694A98" w:rsidRPr="00EF0AA4" w:rsidRDefault="00694A98" w:rsidP="00337AC8">
      <w:pPr>
        <w:tabs>
          <w:tab w:val="left" w:pos="4678"/>
        </w:tabs>
        <w:spacing w:after="0"/>
        <w:rPr>
          <w:rFonts w:cstheme="minorHAnsi"/>
        </w:rPr>
      </w:pPr>
    </w:p>
    <w:p w14:paraId="697CCBFC" w14:textId="69429AF8" w:rsidR="00694A98" w:rsidRPr="00EF0AA4" w:rsidRDefault="00694A98" w:rsidP="00337AC8">
      <w:pPr>
        <w:spacing w:after="0"/>
        <w:jc w:val="both"/>
        <w:rPr>
          <w:rFonts w:cstheme="minorHAnsi"/>
          <w:b/>
          <w:snapToGrid w:val="0"/>
          <w:u w:val="single"/>
        </w:rPr>
      </w:pPr>
      <w:r w:rsidRPr="00EF0AA4">
        <w:rPr>
          <w:rFonts w:cstheme="minorHAnsi"/>
          <w:b/>
          <w:snapToGrid w:val="0"/>
          <w:u w:val="single"/>
        </w:rPr>
        <w:sym w:font="Wingdings" w:char="F0D8"/>
      </w:r>
      <w:r w:rsidRPr="00EF0AA4">
        <w:rPr>
          <w:rFonts w:cstheme="minorHAnsi"/>
          <w:b/>
          <w:snapToGrid w:val="0"/>
          <w:u w:val="single"/>
        </w:rPr>
        <w:t xml:space="preserve"> APPROBATION DU PROCES VERBAL DU CONSEIL MUNICIPAL DU  </w:t>
      </w:r>
      <w:r w:rsidR="00202E00">
        <w:rPr>
          <w:rFonts w:cstheme="minorHAnsi"/>
          <w:b/>
          <w:snapToGrid w:val="0"/>
          <w:u w:val="single"/>
        </w:rPr>
        <w:t>09 mars</w:t>
      </w:r>
      <w:r w:rsidR="00EA2F8E">
        <w:rPr>
          <w:rFonts w:cstheme="minorHAnsi"/>
          <w:b/>
          <w:snapToGrid w:val="0"/>
          <w:u w:val="single"/>
        </w:rPr>
        <w:t xml:space="preserve"> 2021 :</w:t>
      </w:r>
      <w:r w:rsidRPr="00EF0AA4">
        <w:rPr>
          <w:rFonts w:cstheme="minorHAnsi"/>
          <w:b/>
          <w:snapToGrid w:val="0"/>
          <w:u w:val="single"/>
        </w:rPr>
        <w:t xml:space="preserve"> </w:t>
      </w:r>
    </w:p>
    <w:p w14:paraId="73AA60E1" w14:textId="77777777" w:rsidR="00694A98" w:rsidRPr="00EF0AA4" w:rsidRDefault="00694A98" w:rsidP="00337AC8">
      <w:pPr>
        <w:spacing w:after="0"/>
        <w:jc w:val="both"/>
        <w:rPr>
          <w:rFonts w:cstheme="minorHAnsi"/>
          <w:snapToGrid w:val="0"/>
        </w:rPr>
      </w:pPr>
      <w:r w:rsidRPr="00EF0AA4">
        <w:rPr>
          <w:rFonts w:cstheme="minorHAnsi"/>
          <w:snapToGrid w:val="0"/>
        </w:rPr>
        <w:t>A l’unanimité</w:t>
      </w:r>
      <w:r w:rsidRPr="00EF0AA4">
        <w:rPr>
          <w:rFonts w:cstheme="minorHAnsi"/>
          <w:snapToGrid w:val="0"/>
        </w:rPr>
        <w:tab/>
      </w:r>
    </w:p>
    <w:p w14:paraId="2229FF32" w14:textId="1A647217" w:rsidR="00694A98" w:rsidRDefault="00694A98" w:rsidP="00337AC8">
      <w:pPr>
        <w:tabs>
          <w:tab w:val="center" w:pos="4749"/>
        </w:tabs>
        <w:spacing w:after="0"/>
        <w:jc w:val="both"/>
        <w:rPr>
          <w:rFonts w:cstheme="minorHAnsi"/>
          <w:b/>
          <w:snapToGrid w:val="0"/>
        </w:rPr>
      </w:pPr>
      <w:r w:rsidRPr="00EF3B61">
        <w:rPr>
          <w:rFonts w:cstheme="minorHAnsi"/>
          <w:b/>
          <w:snapToGrid w:val="0"/>
          <w:u w:val="single"/>
        </w:rPr>
        <w:sym w:font="Wingdings" w:char="F0D8"/>
      </w:r>
      <w:r w:rsidRPr="00EF3B61">
        <w:rPr>
          <w:rFonts w:cstheme="minorHAnsi"/>
          <w:b/>
          <w:snapToGrid w:val="0"/>
          <w:u w:val="single"/>
        </w:rPr>
        <w:t xml:space="preserve"> DELIBERATIONS</w:t>
      </w:r>
      <w:r w:rsidRPr="00EF3B61">
        <w:rPr>
          <w:rFonts w:cstheme="minorHAnsi"/>
          <w:b/>
          <w:snapToGrid w:val="0"/>
        </w:rPr>
        <w:t> :</w:t>
      </w:r>
    </w:p>
    <w:p w14:paraId="1A798FC2" w14:textId="77777777" w:rsidR="00EF3B61" w:rsidRPr="00EF3B61" w:rsidRDefault="00EF3B61" w:rsidP="00337AC8">
      <w:pPr>
        <w:tabs>
          <w:tab w:val="center" w:pos="4749"/>
        </w:tabs>
        <w:spacing w:after="0"/>
        <w:jc w:val="both"/>
        <w:rPr>
          <w:rFonts w:cstheme="minorHAnsi"/>
          <w:b/>
          <w:snapToGrid w:val="0"/>
        </w:rPr>
      </w:pPr>
    </w:p>
    <w:p w14:paraId="38467231" w14:textId="64995D07" w:rsidR="00781D58" w:rsidRPr="007B5E8F" w:rsidRDefault="00EA2F8E" w:rsidP="00337AC8">
      <w:pPr>
        <w:keepNext/>
        <w:spacing w:after="0"/>
        <w:jc w:val="both"/>
        <w:outlineLvl w:val="2"/>
        <w:rPr>
          <w:b/>
          <w:bCs/>
          <w:u w:val="single"/>
        </w:rPr>
      </w:pPr>
      <w:r w:rsidRPr="00EF3B61">
        <w:rPr>
          <w:rFonts w:cstheme="minorHAnsi"/>
          <w:b/>
          <w:bCs/>
          <w:i/>
          <w:iCs/>
          <w:u w:val="single"/>
        </w:rPr>
        <w:t>*</w:t>
      </w:r>
      <w:r w:rsidR="00781D58" w:rsidRPr="00781D58">
        <w:rPr>
          <w:b/>
          <w:bCs/>
          <w:u w:val="single"/>
        </w:rPr>
        <w:t xml:space="preserve"> </w:t>
      </w:r>
      <w:r w:rsidR="00781D58" w:rsidRPr="007B5E8F">
        <w:rPr>
          <w:b/>
          <w:bCs/>
          <w:u w:val="single"/>
        </w:rPr>
        <w:t>IMPOTS LOCAUX – VOTE DES TAUX / ANNEE 20</w:t>
      </w:r>
      <w:r w:rsidR="00781D58">
        <w:rPr>
          <w:b/>
          <w:bCs/>
          <w:u w:val="single"/>
        </w:rPr>
        <w:t>21</w:t>
      </w:r>
    </w:p>
    <w:p w14:paraId="317CA5C4" w14:textId="77777777" w:rsidR="00781D58" w:rsidRPr="008204DF" w:rsidRDefault="00781D58" w:rsidP="00337AC8">
      <w:pPr>
        <w:widowControl w:val="0"/>
        <w:tabs>
          <w:tab w:val="left" w:pos="567"/>
          <w:tab w:val="left" w:pos="920"/>
          <w:tab w:val="left" w:pos="5172"/>
          <w:tab w:val="left" w:pos="6095"/>
        </w:tabs>
        <w:overflowPunct w:val="0"/>
        <w:autoSpaceDE w:val="0"/>
        <w:autoSpaceDN w:val="0"/>
        <w:adjustRightInd w:val="0"/>
        <w:spacing w:after="0" w:line="240" w:lineRule="atLeast"/>
        <w:jc w:val="both"/>
        <w:rPr>
          <w:kern w:val="28"/>
        </w:rPr>
      </w:pPr>
      <w:r w:rsidRPr="008204DF">
        <w:rPr>
          <w:kern w:val="28"/>
        </w:rPr>
        <w:t>Vu le Code Général des Collectivités Territoriales et notamment les articles L.2121-29, L.2312-1 et suivants, L.2331-3,</w:t>
      </w:r>
    </w:p>
    <w:p w14:paraId="15F02866" w14:textId="77777777" w:rsidR="00781D58" w:rsidRPr="008204DF" w:rsidRDefault="00781D58" w:rsidP="00337AC8">
      <w:pPr>
        <w:widowControl w:val="0"/>
        <w:tabs>
          <w:tab w:val="left" w:pos="567"/>
          <w:tab w:val="left" w:pos="920"/>
          <w:tab w:val="left" w:pos="5172"/>
          <w:tab w:val="left" w:pos="6095"/>
        </w:tabs>
        <w:overflowPunct w:val="0"/>
        <w:autoSpaceDE w:val="0"/>
        <w:autoSpaceDN w:val="0"/>
        <w:adjustRightInd w:val="0"/>
        <w:spacing w:after="0" w:line="240" w:lineRule="atLeast"/>
        <w:jc w:val="both"/>
        <w:rPr>
          <w:kern w:val="28"/>
        </w:rPr>
      </w:pPr>
      <w:r w:rsidRPr="008204DF">
        <w:rPr>
          <w:kern w:val="28"/>
        </w:rPr>
        <w:t>Vu le Code Général des Impôts et notamment ses articles 1636 B sexies et 1636 B septies,</w:t>
      </w:r>
    </w:p>
    <w:p w14:paraId="394A8804" w14:textId="77777777" w:rsidR="00781D58" w:rsidRPr="008204DF" w:rsidRDefault="00781D58" w:rsidP="00337AC8">
      <w:pPr>
        <w:widowControl w:val="0"/>
        <w:tabs>
          <w:tab w:val="left" w:pos="567"/>
          <w:tab w:val="left" w:pos="920"/>
          <w:tab w:val="left" w:pos="5172"/>
          <w:tab w:val="left" w:pos="6095"/>
        </w:tabs>
        <w:overflowPunct w:val="0"/>
        <w:autoSpaceDE w:val="0"/>
        <w:autoSpaceDN w:val="0"/>
        <w:adjustRightInd w:val="0"/>
        <w:spacing w:after="0" w:line="240" w:lineRule="atLeast"/>
        <w:jc w:val="both"/>
        <w:rPr>
          <w:kern w:val="28"/>
        </w:rPr>
      </w:pPr>
      <w:r w:rsidRPr="008204DF">
        <w:rPr>
          <w:kern w:val="28"/>
        </w:rPr>
        <w:t>Vu la loi de finances n° 2009-1673 et les lois modificatives 2010,</w:t>
      </w:r>
    </w:p>
    <w:p w14:paraId="7B50D110" w14:textId="77777777" w:rsidR="00781D58" w:rsidRPr="008204DF" w:rsidRDefault="00781D58" w:rsidP="00337AC8">
      <w:pPr>
        <w:widowControl w:val="0"/>
        <w:tabs>
          <w:tab w:val="left" w:pos="567"/>
          <w:tab w:val="left" w:pos="920"/>
          <w:tab w:val="left" w:pos="5172"/>
          <w:tab w:val="left" w:pos="6095"/>
        </w:tabs>
        <w:overflowPunct w:val="0"/>
        <w:autoSpaceDE w:val="0"/>
        <w:autoSpaceDN w:val="0"/>
        <w:adjustRightInd w:val="0"/>
        <w:spacing w:after="0" w:line="240" w:lineRule="atLeast"/>
        <w:jc w:val="both"/>
        <w:rPr>
          <w:kern w:val="28"/>
        </w:rPr>
      </w:pPr>
      <w:r w:rsidRPr="008204DF">
        <w:rPr>
          <w:kern w:val="28"/>
        </w:rPr>
        <w:t>Vu l'état n° 1259COM (1) portant notification des bases nettes d'imposition des trois taxes directes locales et des allocations compensatrices revenant à la commune pour l'exercice 20</w:t>
      </w:r>
      <w:r>
        <w:rPr>
          <w:kern w:val="28"/>
        </w:rPr>
        <w:t>21</w:t>
      </w:r>
      <w:r w:rsidRPr="008204DF">
        <w:rPr>
          <w:kern w:val="28"/>
        </w:rPr>
        <w:t>,</w:t>
      </w:r>
    </w:p>
    <w:p w14:paraId="21A2139F" w14:textId="77777777" w:rsidR="00781D58" w:rsidRPr="008204DF" w:rsidRDefault="00781D58" w:rsidP="00337AC8">
      <w:pPr>
        <w:widowControl w:val="0"/>
        <w:tabs>
          <w:tab w:val="left" w:pos="567"/>
          <w:tab w:val="left" w:pos="920"/>
          <w:tab w:val="left" w:pos="5172"/>
          <w:tab w:val="left" w:pos="6095"/>
        </w:tabs>
        <w:overflowPunct w:val="0"/>
        <w:autoSpaceDE w:val="0"/>
        <w:autoSpaceDN w:val="0"/>
        <w:adjustRightInd w:val="0"/>
        <w:spacing w:after="0" w:line="240" w:lineRule="atLeast"/>
        <w:jc w:val="both"/>
        <w:rPr>
          <w:kern w:val="28"/>
        </w:rPr>
      </w:pPr>
      <w:r w:rsidRPr="008204DF">
        <w:rPr>
          <w:kern w:val="28"/>
        </w:rPr>
        <w:t>Madame le Maire expose les conditions dans lesquelles peuvent être fixés les taux des impôts locaux, les limites de chacun selon la loi, les taux appliqués l'année dernière, et le produit attendu cette année.</w:t>
      </w:r>
    </w:p>
    <w:p w14:paraId="2555D62A" w14:textId="77777777" w:rsidR="00781D58" w:rsidRDefault="00781D58" w:rsidP="00337AC8">
      <w:pPr>
        <w:widowControl w:val="0"/>
        <w:overflowPunct w:val="0"/>
        <w:adjustRightInd w:val="0"/>
        <w:spacing w:after="0"/>
        <w:jc w:val="both"/>
        <w:rPr>
          <w:b/>
          <w:kern w:val="28"/>
        </w:rPr>
      </w:pPr>
      <w:r w:rsidRPr="008204DF">
        <w:rPr>
          <w:b/>
          <w:kern w:val="28"/>
        </w:rPr>
        <w:t xml:space="preserve">Après en avoir délibéré, le Conseil Municipal, </w:t>
      </w:r>
      <w:r>
        <w:rPr>
          <w:b/>
          <w:kern w:val="28"/>
        </w:rPr>
        <w:t xml:space="preserve">à l’unanimité : </w:t>
      </w:r>
    </w:p>
    <w:p w14:paraId="1E7F0EF1" w14:textId="77777777" w:rsidR="00781D58" w:rsidRPr="008204DF" w:rsidRDefault="00781D58" w:rsidP="00337AC8">
      <w:pPr>
        <w:widowControl w:val="0"/>
        <w:overflowPunct w:val="0"/>
        <w:adjustRightInd w:val="0"/>
        <w:spacing w:after="0"/>
        <w:jc w:val="both"/>
        <w:rPr>
          <w:b/>
          <w:kern w:val="28"/>
        </w:rPr>
      </w:pPr>
      <w:r>
        <w:rPr>
          <w:b/>
          <w:kern w:val="28"/>
        </w:rPr>
        <w:t>- F</w:t>
      </w:r>
      <w:r w:rsidRPr="008204DF">
        <w:rPr>
          <w:b/>
          <w:kern w:val="28"/>
        </w:rPr>
        <w:t xml:space="preserve">IXE </w:t>
      </w:r>
      <w:r w:rsidRPr="00B26AA7">
        <w:rPr>
          <w:kern w:val="28"/>
        </w:rPr>
        <w:t>les taux d'imposition pour l'année 20</w:t>
      </w:r>
      <w:r>
        <w:rPr>
          <w:kern w:val="28"/>
        </w:rPr>
        <w:t>21</w:t>
      </w:r>
      <w:r w:rsidRPr="00B26AA7">
        <w:rPr>
          <w:kern w:val="28"/>
        </w:rPr>
        <w:t>, comme suit</w:t>
      </w:r>
      <w:r>
        <w:rPr>
          <w:kern w:val="28"/>
        </w:rPr>
        <w:t> :</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454"/>
        <w:gridCol w:w="2552"/>
        <w:gridCol w:w="3256"/>
      </w:tblGrid>
      <w:tr w:rsidR="00781D58" w:rsidRPr="00D73682" w14:paraId="7E72D9E7" w14:textId="77777777" w:rsidTr="00CB5A3B">
        <w:trPr>
          <w:jc w:val="center"/>
        </w:trPr>
        <w:tc>
          <w:tcPr>
            <w:tcW w:w="1826" w:type="dxa"/>
          </w:tcPr>
          <w:p w14:paraId="6EFE45A6" w14:textId="77777777" w:rsidR="00781D58" w:rsidRPr="00D73682" w:rsidRDefault="00781D58" w:rsidP="00337AC8">
            <w:pPr>
              <w:spacing w:after="0"/>
              <w:jc w:val="both"/>
              <w:rPr>
                <w:b/>
                <w:snapToGrid w:val="0"/>
              </w:rPr>
            </w:pPr>
            <w:r>
              <w:rPr>
                <w:b/>
                <w:snapToGrid w:val="0"/>
              </w:rPr>
              <w:t>TAXES</w:t>
            </w:r>
          </w:p>
        </w:tc>
        <w:tc>
          <w:tcPr>
            <w:tcW w:w="1454" w:type="dxa"/>
          </w:tcPr>
          <w:p w14:paraId="2BC2DC4E" w14:textId="77777777" w:rsidR="00781D58" w:rsidRDefault="00781D58" w:rsidP="00337AC8">
            <w:pPr>
              <w:spacing w:after="0"/>
              <w:jc w:val="center"/>
              <w:rPr>
                <w:b/>
                <w:snapToGrid w:val="0"/>
              </w:rPr>
            </w:pPr>
            <w:r>
              <w:rPr>
                <w:b/>
                <w:snapToGrid w:val="0"/>
              </w:rPr>
              <w:t>TAUX 2021</w:t>
            </w:r>
          </w:p>
        </w:tc>
        <w:tc>
          <w:tcPr>
            <w:tcW w:w="2552" w:type="dxa"/>
          </w:tcPr>
          <w:p w14:paraId="6D8A5E7F" w14:textId="77777777" w:rsidR="00781D58" w:rsidRPr="00A4112B" w:rsidRDefault="00781D58" w:rsidP="00337AC8">
            <w:pPr>
              <w:spacing w:after="0"/>
              <w:jc w:val="center"/>
              <w:rPr>
                <w:b/>
                <w:snapToGrid w:val="0"/>
              </w:rPr>
            </w:pPr>
            <w:r w:rsidRPr="00A4112B">
              <w:rPr>
                <w:b/>
                <w:snapToGrid w:val="0"/>
              </w:rPr>
              <w:t xml:space="preserve">TAUX COMMUNAL </w:t>
            </w:r>
          </w:p>
        </w:tc>
        <w:tc>
          <w:tcPr>
            <w:tcW w:w="3256" w:type="dxa"/>
          </w:tcPr>
          <w:p w14:paraId="705816E2" w14:textId="77777777" w:rsidR="00781D58" w:rsidRPr="00A4112B" w:rsidRDefault="00781D58" w:rsidP="00337AC8">
            <w:pPr>
              <w:spacing w:after="0"/>
              <w:jc w:val="center"/>
              <w:rPr>
                <w:b/>
                <w:snapToGrid w:val="0"/>
              </w:rPr>
            </w:pPr>
            <w:r w:rsidRPr="00A4112B">
              <w:rPr>
                <w:b/>
                <w:snapToGrid w:val="0"/>
              </w:rPr>
              <w:t>TAUX DEPARTEMENTAL</w:t>
            </w:r>
            <w:r>
              <w:rPr>
                <w:b/>
                <w:snapToGrid w:val="0"/>
              </w:rPr>
              <w:t xml:space="preserve"> </w:t>
            </w:r>
          </w:p>
        </w:tc>
      </w:tr>
      <w:tr w:rsidR="00781D58" w:rsidRPr="00D73682" w14:paraId="4FA3FBC8" w14:textId="77777777" w:rsidTr="00CB5A3B">
        <w:trPr>
          <w:jc w:val="center"/>
        </w:trPr>
        <w:tc>
          <w:tcPr>
            <w:tcW w:w="1826" w:type="dxa"/>
          </w:tcPr>
          <w:p w14:paraId="171E7239" w14:textId="77777777" w:rsidR="00781D58" w:rsidRPr="00D73682" w:rsidRDefault="00781D58" w:rsidP="00337AC8">
            <w:pPr>
              <w:spacing w:after="0"/>
              <w:jc w:val="both"/>
              <w:rPr>
                <w:b/>
                <w:snapToGrid w:val="0"/>
              </w:rPr>
            </w:pPr>
            <w:r w:rsidRPr="00D73682">
              <w:rPr>
                <w:b/>
                <w:snapToGrid w:val="0"/>
              </w:rPr>
              <w:t>Foncièr</w:t>
            </w:r>
            <w:r>
              <w:rPr>
                <w:b/>
                <w:snapToGrid w:val="0"/>
              </w:rPr>
              <w:t xml:space="preserve">e </w:t>
            </w:r>
            <w:r w:rsidRPr="00D73682">
              <w:rPr>
                <w:b/>
                <w:snapToGrid w:val="0"/>
              </w:rPr>
              <w:t>Bâti</w:t>
            </w:r>
          </w:p>
        </w:tc>
        <w:tc>
          <w:tcPr>
            <w:tcW w:w="1454" w:type="dxa"/>
          </w:tcPr>
          <w:p w14:paraId="0610BF90" w14:textId="77777777" w:rsidR="00781D58" w:rsidRDefault="00781D58" w:rsidP="00337AC8">
            <w:pPr>
              <w:spacing w:after="0"/>
              <w:jc w:val="center"/>
              <w:rPr>
                <w:b/>
                <w:snapToGrid w:val="0"/>
              </w:rPr>
            </w:pPr>
            <w:r>
              <w:rPr>
                <w:b/>
                <w:snapToGrid w:val="0"/>
              </w:rPr>
              <w:t>27.58%</w:t>
            </w:r>
          </w:p>
        </w:tc>
        <w:tc>
          <w:tcPr>
            <w:tcW w:w="2552" w:type="dxa"/>
          </w:tcPr>
          <w:p w14:paraId="4B91BC65" w14:textId="77777777" w:rsidR="00781D58" w:rsidRPr="00A4112B" w:rsidRDefault="00781D58" w:rsidP="00337AC8">
            <w:pPr>
              <w:spacing w:after="0"/>
              <w:jc w:val="center"/>
              <w:rPr>
                <w:b/>
                <w:snapToGrid w:val="0"/>
              </w:rPr>
            </w:pPr>
            <w:r w:rsidRPr="00A4112B">
              <w:rPr>
                <w:b/>
                <w:snapToGrid w:val="0"/>
              </w:rPr>
              <w:t>11.21%</w:t>
            </w:r>
          </w:p>
        </w:tc>
        <w:tc>
          <w:tcPr>
            <w:tcW w:w="3256" w:type="dxa"/>
          </w:tcPr>
          <w:p w14:paraId="30F55AAA" w14:textId="77777777" w:rsidR="00781D58" w:rsidRPr="00A4112B" w:rsidRDefault="00781D58" w:rsidP="00337AC8">
            <w:pPr>
              <w:spacing w:after="0"/>
              <w:jc w:val="center"/>
              <w:rPr>
                <w:b/>
                <w:snapToGrid w:val="0"/>
              </w:rPr>
            </w:pPr>
            <w:r>
              <w:rPr>
                <w:b/>
                <w:snapToGrid w:val="0"/>
              </w:rPr>
              <w:t>16.37</w:t>
            </w:r>
            <w:r w:rsidRPr="00A4112B">
              <w:rPr>
                <w:b/>
                <w:snapToGrid w:val="0"/>
              </w:rPr>
              <w:t>%</w:t>
            </w:r>
          </w:p>
        </w:tc>
      </w:tr>
      <w:tr w:rsidR="00781D58" w:rsidRPr="00D73682" w14:paraId="26FB42E8" w14:textId="77777777" w:rsidTr="00CB5A3B">
        <w:trPr>
          <w:jc w:val="center"/>
        </w:trPr>
        <w:tc>
          <w:tcPr>
            <w:tcW w:w="1826" w:type="dxa"/>
          </w:tcPr>
          <w:p w14:paraId="60FF0132" w14:textId="77777777" w:rsidR="00781D58" w:rsidRPr="00D73682" w:rsidRDefault="00781D58" w:rsidP="00337AC8">
            <w:pPr>
              <w:spacing w:after="0"/>
              <w:jc w:val="both"/>
              <w:rPr>
                <w:b/>
                <w:snapToGrid w:val="0"/>
              </w:rPr>
            </w:pPr>
            <w:r w:rsidRPr="00D73682">
              <w:rPr>
                <w:b/>
                <w:snapToGrid w:val="0"/>
              </w:rPr>
              <w:t>Fonci</w:t>
            </w:r>
            <w:r>
              <w:rPr>
                <w:b/>
                <w:snapToGrid w:val="0"/>
              </w:rPr>
              <w:t>è</w:t>
            </w:r>
            <w:r w:rsidRPr="00D73682">
              <w:rPr>
                <w:b/>
                <w:snapToGrid w:val="0"/>
              </w:rPr>
              <w:t>r</w:t>
            </w:r>
            <w:r>
              <w:rPr>
                <w:b/>
                <w:snapToGrid w:val="0"/>
              </w:rPr>
              <w:t>e</w:t>
            </w:r>
            <w:r w:rsidRPr="00D73682">
              <w:rPr>
                <w:b/>
                <w:snapToGrid w:val="0"/>
              </w:rPr>
              <w:t xml:space="preserve"> non bâti</w:t>
            </w:r>
          </w:p>
        </w:tc>
        <w:tc>
          <w:tcPr>
            <w:tcW w:w="1454" w:type="dxa"/>
          </w:tcPr>
          <w:p w14:paraId="31DDB754" w14:textId="77777777" w:rsidR="00781D58" w:rsidRDefault="00781D58" w:rsidP="00337AC8">
            <w:pPr>
              <w:spacing w:after="0"/>
              <w:jc w:val="center"/>
              <w:rPr>
                <w:b/>
                <w:snapToGrid w:val="0"/>
              </w:rPr>
            </w:pPr>
            <w:r>
              <w:rPr>
                <w:b/>
                <w:snapToGrid w:val="0"/>
              </w:rPr>
              <w:t>42.39%</w:t>
            </w:r>
          </w:p>
        </w:tc>
        <w:tc>
          <w:tcPr>
            <w:tcW w:w="2552" w:type="dxa"/>
          </w:tcPr>
          <w:p w14:paraId="21CED507" w14:textId="77777777" w:rsidR="00781D58" w:rsidRPr="00A4112B" w:rsidRDefault="00781D58" w:rsidP="00337AC8">
            <w:pPr>
              <w:spacing w:after="0"/>
              <w:jc w:val="center"/>
              <w:rPr>
                <w:b/>
                <w:snapToGrid w:val="0"/>
              </w:rPr>
            </w:pPr>
            <w:r w:rsidRPr="00A4112B">
              <w:rPr>
                <w:b/>
                <w:snapToGrid w:val="0"/>
              </w:rPr>
              <w:t>42.39%</w:t>
            </w:r>
          </w:p>
        </w:tc>
        <w:tc>
          <w:tcPr>
            <w:tcW w:w="3256" w:type="dxa"/>
          </w:tcPr>
          <w:p w14:paraId="16CF3A46" w14:textId="77777777" w:rsidR="00781D58" w:rsidRPr="00A4112B" w:rsidRDefault="00781D58" w:rsidP="00337AC8">
            <w:pPr>
              <w:spacing w:after="0"/>
              <w:jc w:val="center"/>
              <w:rPr>
                <w:b/>
                <w:snapToGrid w:val="0"/>
              </w:rPr>
            </w:pPr>
            <w:r>
              <w:rPr>
                <w:b/>
                <w:snapToGrid w:val="0"/>
              </w:rPr>
              <w:t>/</w:t>
            </w:r>
          </w:p>
        </w:tc>
      </w:tr>
    </w:tbl>
    <w:p w14:paraId="60D5FB7B" w14:textId="10428FF5" w:rsidR="00AB3C3B" w:rsidRPr="00EF3B61" w:rsidRDefault="00AB3C3B" w:rsidP="00337AC8">
      <w:pPr>
        <w:tabs>
          <w:tab w:val="left" w:pos="1276"/>
        </w:tabs>
        <w:spacing w:after="0"/>
        <w:ind w:firstLine="142"/>
        <w:jc w:val="both"/>
        <w:rPr>
          <w:rFonts w:cstheme="minorHAnsi"/>
        </w:rPr>
      </w:pPr>
    </w:p>
    <w:p w14:paraId="4B530438" w14:textId="23F1964B" w:rsidR="006F4C21" w:rsidRPr="00EF3B61" w:rsidRDefault="006F4C21" w:rsidP="00337AC8">
      <w:pPr>
        <w:spacing w:after="0"/>
        <w:jc w:val="both"/>
        <w:rPr>
          <w:rFonts w:cstheme="minorHAnsi"/>
          <w:b/>
        </w:rPr>
      </w:pPr>
    </w:p>
    <w:p w14:paraId="2B286851" w14:textId="05F0B782" w:rsidR="00485918" w:rsidRPr="00A21E82" w:rsidRDefault="008B41C9" w:rsidP="00337AC8">
      <w:pPr>
        <w:keepNext/>
        <w:spacing w:after="0"/>
        <w:jc w:val="both"/>
        <w:outlineLvl w:val="2"/>
        <w:rPr>
          <w:rFonts w:ascii="Calibri" w:hAnsi="Calibri"/>
          <w:b/>
          <w:bCs/>
          <w:u w:val="single"/>
        </w:rPr>
      </w:pPr>
      <w:r w:rsidRPr="00EF3B61">
        <w:rPr>
          <w:rFonts w:cstheme="minorHAnsi"/>
          <w:b/>
          <w:bCs/>
          <w:u w:val="single"/>
        </w:rPr>
        <w:t>*</w:t>
      </w:r>
      <w:r w:rsidR="00485918" w:rsidRPr="00485918">
        <w:rPr>
          <w:rFonts w:ascii="Calibri" w:hAnsi="Calibri"/>
          <w:b/>
          <w:bCs/>
          <w:u w:val="single"/>
        </w:rPr>
        <w:t xml:space="preserve"> </w:t>
      </w:r>
      <w:r w:rsidR="00485918" w:rsidRPr="00A21E82">
        <w:rPr>
          <w:rFonts w:ascii="Calibri" w:hAnsi="Calibri"/>
          <w:b/>
          <w:bCs/>
          <w:u w:val="single"/>
        </w:rPr>
        <w:t>COMMUNE : APPRO</w:t>
      </w:r>
      <w:r w:rsidR="00485918">
        <w:rPr>
          <w:rFonts w:ascii="Calibri" w:hAnsi="Calibri"/>
          <w:b/>
          <w:bCs/>
          <w:u w:val="single"/>
        </w:rPr>
        <w:t>BATION DU COMPTE DE GESTION 2020</w:t>
      </w:r>
    </w:p>
    <w:p w14:paraId="4836B920" w14:textId="77777777" w:rsidR="00485918" w:rsidRPr="00A21E82" w:rsidRDefault="00485918" w:rsidP="00337AC8">
      <w:pPr>
        <w:keepNext/>
        <w:spacing w:after="0"/>
        <w:jc w:val="both"/>
        <w:outlineLvl w:val="2"/>
        <w:rPr>
          <w:kern w:val="28"/>
        </w:rPr>
      </w:pPr>
      <w:r w:rsidRPr="00A21E82">
        <w:rPr>
          <w:rFonts w:ascii="Calibri" w:hAnsi="Calibri"/>
          <w:b/>
          <w:bCs/>
          <w:u w:val="single"/>
        </w:rPr>
        <w:t xml:space="preserve">ADOPTION DU COMPTE </w:t>
      </w:r>
      <w:r>
        <w:rPr>
          <w:rFonts w:ascii="Calibri" w:hAnsi="Calibri"/>
          <w:b/>
          <w:bCs/>
          <w:u w:val="single"/>
        </w:rPr>
        <w:t>ADMINISTRATIF DE LA COMMUNE 2020</w:t>
      </w:r>
    </w:p>
    <w:p w14:paraId="31A5A0FA" w14:textId="77777777" w:rsidR="00485918" w:rsidRDefault="00485918" w:rsidP="00337AC8">
      <w:pPr>
        <w:widowControl w:val="0"/>
        <w:overflowPunct w:val="0"/>
        <w:autoSpaceDE w:val="0"/>
        <w:autoSpaceDN w:val="0"/>
        <w:adjustRightInd w:val="0"/>
        <w:spacing w:after="0"/>
        <w:jc w:val="both"/>
        <w:rPr>
          <w:kern w:val="28"/>
        </w:rPr>
      </w:pPr>
      <w:r w:rsidRPr="00A21E82">
        <w:rPr>
          <w:kern w:val="28"/>
        </w:rPr>
        <w:t>Vu le Code général des collectivités territoriale et notamment les articles L 5212-1 et suivants.</w:t>
      </w:r>
    </w:p>
    <w:p w14:paraId="17244D4F" w14:textId="77777777" w:rsidR="00485918" w:rsidRDefault="00485918" w:rsidP="00337AC8">
      <w:pPr>
        <w:widowControl w:val="0"/>
        <w:overflowPunct w:val="0"/>
        <w:autoSpaceDE w:val="0"/>
        <w:autoSpaceDN w:val="0"/>
        <w:adjustRightInd w:val="0"/>
        <w:spacing w:after="0"/>
        <w:jc w:val="both"/>
        <w:rPr>
          <w:kern w:val="28"/>
        </w:rPr>
      </w:pPr>
      <w:r w:rsidRPr="00A21E82">
        <w:rPr>
          <w:kern w:val="28"/>
        </w:rPr>
        <w:t>Vu la délibération du Conseil Municipal approuvant le budget primitif de l'exercice 20</w:t>
      </w:r>
      <w:r>
        <w:rPr>
          <w:kern w:val="28"/>
        </w:rPr>
        <w:t>20</w:t>
      </w:r>
      <w:r w:rsidRPr="00A21E82">
        <w:rPr>
          <w:kern w:val="28"/>
        </w:rPr>
        <w:t>,</w:t>
      </w:r>
    </w:p>
    <w:p w14:paraId="05F24312" w14:textId="77777777" w:rsidR="00485918" w:rsidRPr="00A21E82" w:rsidRDefault="00485918" w:rsidP="00337AC8">
      <w:pPr>
        <w:widowControl w:val="0"/>
        <w:overflowPunct w:val="0"/>
        <w:autoSpaceDE w:val="0"/>
        <w:autoSpaceDN w:val="0"/>
        <w:adjustRightInd w:val="0"/>
        <w:spacing w:after="0"/>
        <w:jc w:val="both"/>
        <w:rPr>
          <w:kern w:val="28"/>
        </w:rPr>
      </w:pPr>
      <w:r w:rsidRPr="00A21E82">
        <w:rPr>
          <w:kern w:val="28"/>
        </w:rPr>
        <w:t>Le Maire expose à l'assemblée municipale les conditions d'exécution du budget de l'exercice 20</w:t>
      </w:r>
      <w:r>
        <w:rPr>
          <w:kern w:val="28"/>
        </w:rPr>
        <w:t>20</w:t>
      </w:r>
      <w:r w:rsidRPr="00A21E82">
        <w:rPr>
          <w:kern w:val="28"/>
        </w:rPr>
        <w:t>, conforme au compte de gestion dressé par le Receveur, qui se résume ainsi :</w:t>
      </w:r>
    </w:p>
    <w:p w14:paraId="3D2F0BD9" w14:textId="77777777" w:rsidR="00485918" w:rsidRPr="00A21E82" w:rsidRDefault="00485918" w:rsidP="00337AC8">
      <w:pPr>
        <w:widowControl w:val="0"/>
        <w:overflowPunct w:val="0"/>
        <w:autoSpaceDE w:val="0"/>
        <w:autoSpaceDN w:val="0"/>
        <w:adjustRightInd w:val="0"/>
        <w:spacing w:after="0"/>
        <w:jc w:val="both"/>
        <w:rPr>
          <w:kern w:val="28"/>
        </w:rPr>
      </w:pPr>
      <w:r w:rsidRPr="0018105D">
        <w:rPr>
          <w:rFonts w:ascii="Calibri" w:hAnsi="Calibri"/>
          <w:color w:val="FF0000"/>
          <w:sz w:val="24"/>
          <w:szCs w:val="24"/>
        </w:rPr>
        <w:object w:dxaOrig="10790" w:dyaOrig="5543" w14:anchorId="33E9C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271.5pt" o:ole="">
            <v:imagedata r:id="rId7" o:title=""/>
          </v:shape>
          <o:OLEObject Type="Embed" ProgID="Excel.Sheet.12" ShapeID="_x0000_i1025" DrawAspect="Content" ObjectID="_1680335874" r:id="rId8"/>
        </w:object>
      </w:r>
      <w:r>
        <w:rPr>
          <w:kern w:val="28"/>
        </w:rPr>
        <w:tab/>
      </w:r>
    </w:p>
    <w:p w14:paraId="314B19A8" w14:textId="77777777" w:rsidR="00485918" w:rsidRPr="00903E5D" w:rsidRDefault="00485918" w:rsidP="00337AC8">
      <w:pPr>
        <w:widowControl w:val="0"/>
        <w:overflowPunct w:val="0"/>
        <w:autoSpaceDE w:val="0"/>
        <w:autoSpaceDN w:val="0"/>
        <w:adjustRightInd w:val="0"/>
        <w:spacing w:after="0"/>
        <w:jc w:val="both"/>
        <w:rPr>
          <w:rFonts w:ascii="Calibri" w:hAnsi="Calibri"/>
          <w:kern w:val="28"/>
        </w:rPr>
      </w:pPr>
      <w:r w:rsidRPr="00903E5D">
        <w:rPr>
          <w:rFonts w:ascii="Calibri" w:hAnsi="Calibri"/>
          <w:kern w:val="28"/>
        </w:rPr>
        <w:t>Ayant entendu l'exposé de Madame le Maire,</w:t>
      </w:r>
    </w:p>
    <w:p w14:paraId="67E99BB8" w14:textId="77777777" w:rsidR="00485918" w:rsidRPr="00A21E82" w:rsidRDefault="00485918" w:rsidP="00337AC8">
      <w:pPr>
        <w:widowControl w:val="0"/>
        <w:overflowPunct w:val="0"/>
        <w:autoSpaceDE w:val="0"/>
        <w:autoSpaceDN w:val="0"/>
        <w:adjustRightInd w:val="0"/>
        <w:spacing w:after="0"/>
        <w:rPr>
          <w:rFonts w:ascii="Calibri" w:hAnsi="Calibri"/>
          <w:kern w:val="28"/>
        </w:rPr>
      </w:pPr>
      <w:r w:rsidRPr="00A21E82">
        <w:rPr>
          <w:kern w:val="28"/>
        </w:rPr>
        <w:t xml:space="preserve">Le Maire ayant quitté la séance et le Conseil Municipal siégeant sous la présidence </w:t>
      </w:r>
      <w:r w:rsidRPr="007F57CD">
        <w:rPr>
          <w:kern w:val="28"/>
        </w:rPr>
        <w:t>M. Patrick FROGER</w:t>
      </w:r>
      <w:r>
        <w:rPr>
          <w:rFonts w:ascii="Calibri" w:hAnsi="Calibri"/>
          <w:kern w:val="28"/>
        </w:rPr>
        <w:t>, doyen</w:t>
      </w:r>
      <w:r w:rsidRPr="00A21E82">
        <w:rPr>
          <w:rFonts w:ascii="Calibri" w:hAnsi="Calibri"/>
          <w:kern w:val="28"/>
        </w:rPr>
        <w:t xml:space="preserve"> de l'assemblée.</w:t>
      </w:r>
    </w:p>
    <w:p w14:paraId="2D7E25D0" w14:textId="77777777" w:rsidR="00485918" w:rsidRPr="00A21E82" w:rsidRDefault="00485918" w:rsidP="00337AC8">
      <w:pPr>
        <w:widowControl w:val="0"/>
        <w:overflowPunct w:val="0"/>
        <w:autoSpaceDE w:val="0"/>
        <w:autoSpaceDN w:val="0"/>
        <w:adjustRightInd w:val="0"/>
        <w:spacing w:after="0"/>
        <w:jc w:val="both"/>
        <w:rPr>
          <w:b/>
          <w:kern w:val="28"/>
        </w:rPr>
      </w:pPr>
      <w:r w:rsidRPr="00A21E82">
        <w:rPr>
          <w:b/>
          <w:kern w:val="28"/>
        </w:rPr>
        <w:t>Après en avoir délibéré, le Conseil Municipal,</w:t>
      </w:r>
      <w:r>
        <w:rPr>
          <w:b/>
          <w:kern w:val="28"/>
        </w:rPr>
        <w:t xml:space="preserve"> à l’unanimité :</w:t>
      </w:r>
    </w:p>
    <w:p w14:paraId="774B1E0D" w14:textId="77777777" w:rsidR="00485918" w:rsidRPr="00A21E82" w:rsidRDefault="00485918" w:rsidP="00337AC8">
      <w:pPr>
        <w:widowControl w:val="0"/>
        <w:numPr>
          <w:ilvl w:val="0"/>
          <w:numId w:val="16"/>
        </w:numPr>
        <w:overflowPunct w:val="0"/>
        <w:autoSpaceDE w:val="0"/>
        <w:autoSpaceDN w:val="0"/>
        <w:adjustRightInd w:val="0"/>
        <w:spacing w:after="0" w:line="240" w:lineRule="auto"/>
        <w:ind w:left="0"/>
        <w:jc w:val="both"/>
        <w:rPr>
          <w:rFonts w:ascii="Calibri" w:hAnsi="Calibri"/>
          <w:kern w:val="28"/>
        </w:rPr>
      </w:pPr>
      <w:r w:rsidRPr="00A21E82">
        <w:rPr>
          <w:rFonts w:ascii="Calibri" w:hAnsi="Calibri"/>
          <w:kern w:val="28"/>
        </w:rPr>
        <w:t>APPROUVE le comp</w:t>
      </w:r>
      <w:r>
        <w:rPr>
          <w:rFonts w:ascii="Calibri" w:hAnsi="Calibri"/>
          <w:kern w:val="28"/>
        </w:rPr>
        <w:t>te de gestion de l’exercice 2020</w:t>
      </w:r>
      <w:r w:rsidRPr="00A21E82">
        <w:rPr>
          <w:rFonts w:ascii="Calibri" w:hAnsi="Calibri"/>
          <w:kern w:val="28"/>
        </w:rPr>
        <w:t>,</w:t>
      </w:r>
    </w:p>
    <w:p w14:paraId="29688550" w14:textId="77777777" w:rsidR="00485918" w:rsidRDefault="00485918" w:rsidP="00337AC8">
      <w:pPr>
        <w:widowControl w:val="0"/>
        <w:numPr>
          <w:ilvl w:val="0"/>
          <w:numId w:val="16"/>
        </w:numPr>
        <w:overflowPunct w:val="0"/>
        <w:autoSpaceDE w:val="0"/>
        <w:autoSpaceDN w:val="0"/>
        <w:adjustRightInd w:val="0"/>
        <w:spacing w:after="0" w:line="240" w:lineRule="auto"/>
        <w:ind w:left="0"/>
        <w:jc w:val="both"/>
        <w:rPr>
          <w:kern w:val="28"/>
        </w:rPr>
      </w:pPr>
      <w:r w:rsidRPr="00A21E82">
        <w:rPr>
          <w:kern w:val="28"/>
        </w:rPr>
        <w:t>ADOPTE le compte administratif de l'exercice 20</w:t>
      </w:r>
      <w:r>
        <w:rPr>
          <w:kern w:val="28"/>
        </w:rPr>
        <w:t>20</w:t>
      </w:r>
      <w:r w:rsidRPr="00A21E82">
        <w:rPr>
          <w:kern w:val="28"/>
        </w:rPr>
        <w:t>,</w:t>
      </w:r>
    </w:p>
    <w:p w14:paraId="34A2CFD8" w14:textId="29CF049D" w:rsidR="008B41C9" w:rsidRPr="00EF3B61" w:rsidRDefault="008B41C9" w:rsidP="00337AC8">
      <w:pPr>
        <w:keepNext/>
        <w:spacing w:after="0"/>
        <w:jc w:val="both"/>
        <w:outlineLvl w:val="2"/>
        <w:rPr>
          <w:rFonts w:cstheme="minorHAnsi"/>
        </w:rPr>
      </w:pPr>
    </w:p>
    <w:p w14:paraId="5C080934" w14:textId="388EBD08" w:rsidR="008B41C9" w:rsidRPr="00EF3B61" w:rsidRDefault="008B41C9" w:rsidP="00337AC8">
      <w:pPr>
        <w:pStyle w:val="Corpsdetexte"/>
        <w:ind w:right="0"/>
        <w:rPr>
          <w:rFonts w:asciiTheme="minorHAnsi" w:hAnsiTheme="minorHAnsi" w:cstheme="minorHAnsi"/>
          <w:sz w:val="22"/>
          <w:szCs w:val="22"/>
        </w:rPr>
      </w:pPr>
    </w:p>
    <w:p w14:paraId="787C8247" w14:textId="4D82CA2C" w:rsidR="00485918" w:rsidRDefault="004A4A5D" w:rsidP="00337AC8">
      <w:pPr>
        <w:keepNext/>
        <w:autoSpaceDE w:val="0"/>
        <w:autoSpaceDN w:val="0"/>
        <w:spacing w:after="0"/>
        <w:jc w:val="both"/>
        <w:outlineLvl w:val="2"/>
        <w:rPr>
          <w:b/>
          <w:bCs/>
          <w:u w:val="single"/>
        </w:rPr>
      </w:pPr>
      <w:r w:rsidRPr="00EF3B61">
        <w:rPr>
          <w:rFonts w:cstheme="minorHAnsi"/>
          <w:b/>
          <w:u w:val="single"/>
        </w:rPr>
        <w:t>*</w:t>
      </w:r>
      <w:r w:rsidR="00485918" w:rsidRPr="00485918">
        <w:rPr>
          <w:b/>
          <w:bCs/>
          <w:u w:val="single"/>
        </w:rPr>
        <w:t xml:space="preserve"> </w:t>
      </w:r>
      <w:r w:rsidR="00485918">
        <w:rPr>
          <w:b/>
          <w:bCs/>
          <w:u w:val="single"/>
        </w:rPr>
        <w:t>AFFECTATION DU RESULTAT – BUDGET COMMUNE -</w:t>
      </w:r>
    </w:p>
    <w:p w14:paraId="5B9EE304" w14:textId="77777777" w:rsidR="00485918" w:rsidRPr="008F2FEA" w:rsidRDefault="00485918" w:rsidP="00337AC8">
      <w:pPr>
        <w:keepNext/>
        <w:autoSpaceDE w:val="0"/>
        <w:autoSpaceDN w:val="0"/>
        <w:spacing w:after="0"/>
        <w:jc w:val="both"/>
        <w:outlineLvl w:val="2"/>
        <w:rPr>
          <w:b/>
          <w:bCs/>
          <w:u w:val="single"/>
        </w:rPr>
      </w:pPr>
      <w:r>
        <w:rPr>
          <w:b/>
          <w:bCs/>
          <w:u w:val="single"/>
        </w:rPr>
        <w:t>COMPTE ADMINISTRATIF 2020 – BUDGET 2021</w:t>
      </w:r>
    </w:p>
    <w:p w14:paraId="7977E8CA" w14:textId="77777777" w:rsidR="00485918" w:rsidRPr="008F2FEA" w:rsidRDefault="00485918" w:rsidP="00337AC8">
      <w:pPr>
        <w:spacing w:after="0"/>
        <w:jc w:val="both"/>
      </w:pPr>
      <w:r w:rsidRPr="008F2FEA">
        <w:t>Vu le Code général des collectivités territoriales et notamment ses articles L. 2311-1 à 3, L. 2312-1 à 4 et L. 2313-1 et suivants,</w:t>
      </w:r>
    </w:p>
    <w:tbl>
      <w:tblPr>
        <w:tblW w:w="8297" w:type="dxa"/>
        <w:tblInd w:w="799" w:type="dxa"/>
        <w:shd w:val="clear" w:color="auto" w:fill="FFFFFF"/>
        <w:tblCellMar>
          <w:left w:w="0" w:type="dxa"/>
          <w:right w:w="0" w:type="dxa"/>
        </w:tblCellMar>
        <w:tblLook w:val="04A0" w:firstRow="1" w:lastRow="0" w:firstColumn="1" w:lastColumn="0" w:noHBand="0" w:noVBand="1"/>
      </w:tblPr>
      <w:tblGrid>
        <w:gridCol w:w="6201"/>
        <w:gridCol w:w="2096"/>
      </w:tblGrid>
      <w:tr w:rsidR="00485918" w14:paraId="595AC354" w14:textId="77777777" w:rsidTr="00CB5A3B">
        <w:tc>
          <w:tcPr>
            <w:tcW w:w="62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82A9382" w14:textId="77777777" w:rsidR="00485918" w:rsidRDefault="00485918" w:rsidP="00337AC8">
            <w:pPr>
              <w:shd w:val="clear" w:color="auto" w:fill="FFFFFF"/>
              <w:spacing w:after="0"/>
              <w:rPr>
                <w:i/>
                <w:color w:val="000000"/>
                <w:sz w:val="21"/>
                <w:szCs w:val="21"/>
              </w:rPr>
            </w:pPr>
            <w:r>
              <w:rPr>
                <w:i/>
                <w:color w:val="000000"/>
                <w:sz w:val="21"/>
                <w:szCs w:val="21"/>
              </w:rPr>
              <w:t>Reports</w:t>
            </w:r>
          </w:p>
          <w:p w14:paraId="64699B18" w14:textId="77777777" w:rsidR="00485918" w:rsidRDefault="00485918" w:rsidP="00337AC8">
            <w:pPr>
              <w:shd w:val="clear" w:color="auto" w:fill="FFFFFF"/>
              <w:spacing w:after="0"/>
              <w:rPr>
                <w:color w:val="000000"/>
                <w:sz w:val="21"/>
                <w:szCs w:val="21"/>
              </w:rPr>
            </w:pPr>
            <w:r>
              <w:rPr>
                <w:color w:val="000000"/>
                <w:sz w:val="21"/>
                <w:szCs w:val="21"/>
              </w:rPr>
              <w:t>Pour rappel : déficit reporté de la section investissement de l’année antérieure</w:t>
            </w:r>
          </w:p>
        </w:tc>
        <w:tc>
          <w:tcPr>
            <w:tcW w:w="2096"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6FE2C0" w14:textId="77777777" w:rsidR="00485918" w:rsidRDefault="00485918" w:rsidP="00337AC8">
            <w:pPr>
              <w:spacing w:after="0"/>
              <w:jc w:val="right"/>
              <w:rPr>
                <w:color w:val="000000"/>
                <w:sz w:val="21"/>
                <w:szCs w:val="21"/>
              </w:rPr>
            </w:pPr>
            <w:r>
              <w:rPr>
                <w:color w:val="000000"/>
                <w:sz w:val="21"/>
                <w:szCs w:val="21"/>
              </w:rPr>
              <w:t>109 681.74€</w:t>
            </w:r>
          </w:p>
        </w:tc>
      </w:tr>
      <w:tr w:rsidR="00485918" w14:paraId="2E268DE9" w14:textId="77777777" w:rsidTr="00CB5A3B">
        <w:tc>
          <w:tcPr>
            <w:tcW w:w="6201"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0456B8" w14:textId="77777777" w:rsidR="00485918" w:rsidRDefault="00485918" w:rsidP="00337AC8">
            <w:pPr>
              <w:spacing w:after="0"/>
              <w:rPr>
                <w:color w:val="000000"/>
                <w:sz w:val="21"/>
                <w:szCs w:val="21"/>
              </w:rPr>
            </w:pPr>
            <w:r>
              <w:rPr>
                <w:rFonts w:cs="Arial"/>
                <w:color w:val="000000"/>
                <w:sz w:val="21"/>
                <w:szCs w:val="21"/>
              </w:rPr>
              <w:t>Pour rappel : Excédent reporté de la section Fonctionnement de l’année antérieure :</w:t>
            </w:r>
          </w:p>
        </w:tc>
        <w:tc>
          <w:tcPr>
            <w:tcW w:w="209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7F8537" w14:textId="77777777" w:rsidR="00485918" w:rsidRDefault="00485918" w:rsidP="00337AC8">
            <w:pPr>
              <w:spacing w:after="0"/>
              <w:jc w:val="right"/>
              <w:rPr>
                <w:color w:val="000000"/>
                <w:sz w:val="21"/>
                <w:szCs w:val="21"/>
              </w:rPr>
            </w:pPr>
            <w:r>
              <w:rPr>
                <w:rFonts w:cs="Arial"/>
                <w:color w:val="000000"/>
                <w:sz w:val="21"/>
                <w:szCs w:val="21"/>
              </w:rPr>
              <w:t>249 169.66€ </w:t>
            </w:r>
          </w:p>
        </w:tc>
      </w:tr>
      <w:tr w:rsidR="00485918" w14:paraId="5C766C12" w14:textId="77777777" w:rsidTr="00CB5A3B">
        <w:trPr>
          <w:trHeight w:hRule="exact" w:val="113"/>
        </w:trPr>
        <w:tc>
          <w:tcPr>
            <w:tcW w:w="6201" w:type="dxa"/>
            <w:tcBorders>
              <w:top w:val="single" w:sz="8" w:space="0" w:color="000000"/>
              <w:left w:val="nil"/>
              <w:bottom w:val="single" w:sz="8" w:space="0" w:color="000000"/>
              <w:right w:val="single" w:sz="8" w:space="0" w:color="000000"/>
            </w:tcBorders>
            <w:shd w:val="clear" w:color="auto" w:fill="auto"/>
            <w:vAlign w:val="bottom"/>
          </w:tcPr>
          <w:p w14:paraId="181EF1F3" w14:textId="77777777" w:rsidR="00485918" w:rsidRDefault="00485918" w:rsidP="00337AC8">
            <w:pPr>
              <w:spacing w:after="0"/>
              <w:rPr>
                <w:rFonts w:cs="Arial"/>
                <w:i/>
                <w:color w:val="000000"/>
                <w:sz w:val="21"/>
                <w:szCs w:val="21"/>
              </w:rPr>
            </w:pPr>
          </w:p>
        </w:tc>
        <w:tc>
          <w:tcPr>
            <w:tcW w:w="2096" w:type="dxa"/>
            <w:tcBorders>
              <w:top w:val="single" w:sz="8" w:space="0" w:color="000000"/>
              <w:left w:val="outset" w:sz="6" w:space="0" w:color="ECE9D8"/>
              <w:bottom w:val="single" w:sz="8" w:space="0" w:color="000000"/>
              <w:right w:val="nil"/>
            </w:tcBorders>
            <w:shd w:val="clear" w:color="auto" w:fill="auto"/>
            <w:tcMar>
              <w:top w:w="0" w:type="dxa"/>
              <w:left w:w="108" w:type="dxa"/>
              <w:bottom w:w="0" w:type="dxa"/>
              <w:right w:w="108" w:type="dxa"/>
            </w:tcMar>
            <w:vAlign w:val="bottom"/>
          </w:tcPr>
          <w:p w14:paraId="7634A3A2" w14:textId="77777777" w:rsidR="00485918" w:rsidRDefault="00485918" w:rsidP="00337AC8">
            <w:pPr>
              <w:spacing w:after="0"/>
              <w:jc w:val="right"/>
              <w:rPr>
                <w:rFonts w:cs="Arial"/>
                <w:color w:val="000000"/>
                <w:sz w:val="21"/>
                <w:szCs w:val="21"/>
              </w:rPr>
            </w:pPr>
          </w:p>
        </w:tc>
      </w:tr>
      <w:tr w:rsidR="00485918" w14:paraId="0408D574" w14:textId="77777777" w:rsidTr="00CB5A3B">
        <w:tc>
          <w:tcPr>
            <w:tcW w:w="6201" w:type="dxa"/>
            <w:tcBorders>
              <w:top w:val="single" w:sz="8" w:space="0" w:color="000000"/>
              <w:left w:val="single" w:sz="8" w:space="0" w:color="000000"/>
              <w:bottom w:val="outset" w:sz="6" w:space="0" w:color="ECE9D8"/>
              <w:right w:val="single" w:sz="8" w:space="0" w:color="000000"/>
            </w:tcBorders>
            <w:shd w:val="clear" w:color="auto" w:fill="auto"/>
            <w:vAlign w:val="bottom"/>
            <w:hideMark/>
          </w:tcPr>
          <w:p w14:paraId="461CCFDF" w14:textId="77777777" w:rsidR="00485918" w:rsidRDefault="00485918" w:rsidP="00337AC8">
            <w:pPr>
              <w:spacing w:after="0"/>
              <w:rPr>
                <w:rFonts w:cs="Arial"/>
                <w:color w:val="000000"/>
                <w:sz w:val="21"/>
                <w:szCs w:val="21"/>
              </w:rPr>
            </w:pPr>
            <w:r>
              <w:rPr>
                <w:rFonts w:cs="Arial"/>
                <w:color w:val="000000"/>
                <w:sz w:val="21"/>
                <w:szCs w:val="21"/>
              </w:rPr>
              <w:t>Soldes d'exécution</w:t>
            </w:r>
          </w:p>
          <w:p w14:paraId="5A5F75FA" w14:textId="77777777" w:rsidR="00485918" w:rsidRDefault="00485918" w:rsidP="00337AC8">
            <w:pPr>
              <w:spacing w:after="0"/>
              <w:rPr>
                <w:rFonts w:cs="Arial"/>
                <w:color w:val="000000"/>
                <w:sz w:val="21"/>
                <w:szCs w:val="21"/>
              </w:rPr>
            </w:pPr>
            <w:r>
              <w:rPr>
                <w:rFonts w:cs="Arial"/>
                <w:color w:val="000000"/>
                <w:sz w:val="21"/>
                <w:szCs w:val="21"/>
              </w:rPr>
              <w:t>Un solde d’exécution (déficit – 001) de la section d’investissement :</w:t>
            </w:r>
          </w:p>
          <w:p w14:paraId="1B3DDB1A" w14:textId="77777777" w:rsidR="00485918" w:rsidRDefault="00485918" w:rsidP="00337AC8">
            <w:pPr>
              <w:spacing w:after="0"/>
              <w:rPr>
                <w:rFonts w:cs="Arial"/>
                <w:color w:val="000000"/>
                <w:sz w:val="21"/>
                <w:szCs w:val="21"/>
              </w:rPr>
            </w:pPr>
          </w:p>
        </w:tc>
        <w:tc>
          <w:tcPr>
            <w:tcW w:w="2096" w:type="dxa"/>
            <w:tcBorders>
              <w:top w:val="single" w:sz="8" w:space="0" w:color="000000"/>
              <w:left w:val="outset" w:sz="6" w:space="0" w:color="ECE9D8"/>
              <w:bottom w:val="outset" w:sz="6" w:space="0" w:color="ECE9D8"/>
              <w:right w:val="single" w:sz="8" w:space="0" w:color="000000"/>
            </w:tcBorders>
            <w:shd w:val="clear" w:color="auto" w:fill="auto"/>
            <w:tcMar>
              <w:top w:w="0" w:type="dxa"/>
              <w:left w:w="108" w:type="dxa"/>
              <w:bottom w:w="0" w:type="dxa"/>
              <w:right w:w="108" w:type="dxa"/>
            </w:tcMar>
            <w:vAlign w:val="bottom"/>
            <w:hideMark/>
          </w:tcPr>
          <w:p w14:paraId="2F0B41C6" w14:textId="77777777" w:rsidR="00485918" w:rsidRDefault="00485918" w:rsidP="00337AC8">
            <w:pPr>
              <w:numPr>
                <w:ilvl w:val="0"/>
                <w:numId w:val="17"/>
              </w:numPr>
              <w:spacing w:after="0" w:line="240" w:lineRule="auto"/>
              <w:ind w:left="0"/>
              <w:jc w:val="right"/>
              <w:rPr>
                <w:rFonts w:cs="Arial"/>
                <w:color w:val="000000"/>
                <w:sz w:val="21"/>
                <w:szCs w:val="21"/>
              </w:rPr>
            </w:pPr>
            <w:r>
              <w:rPr>
                <w:rFonts w:cs="Arial"/>
                <w:color w:val="000000"/>
                <w:sz w:val="21"/>
                <w:szCs w:val="21"/>
              </w:rPr>
              <w:t>20 484.12€</w:t>
            </w:r>
          </w:p>
          <w:p w14:paraId="5DE70DCA" w14:textId="77777777" w:rsidR="00485918" w:rsidRDefault="00485918" w:rsidP="00337AC8">
            <w:pPr>
              <w:spacing w:after="0"/>
              <w:jc w:val="right"/>
              <w:rPr>
                <w:color w:val="000000"/>
                <w:sz w:val="21"/>
                <w:szCs w:val="21"/>
              </w:rPr>
            </w:pPr>
          </w:p>
        </w:tc>
      </w:tr>
      <w:tr w:rsidR="00485918" w14:paraId="114C523D" w14:textId="77777777" w:rsidTr="00CB5A3B">
        <w:tc>
          <w:tcPr>
            <w:tcW w:w="6201" w:type="dxa"/>
            <w:tcBorders>
              <w:top w:val="outset" w:sz="6" w:space="0" w:color="ECE9D8"/>
              <w:left w:val="single" w:sz="8" w:space="0" w:color="000000"/>
              <w:bottom w:val="single" w:sz="4" w:space="0" w:color="auto"/>
              <w:right w:val="single" w:sz="8" w:space="0" w:color="000000"/>
            </w:tcBorders>
            <w:shd w:val="clear" w:color="auto" w:fill="auto"/>
            <w:vAlign w:val="bottom"/>
            <w:hideMark/>
          </w:tcPr>
          <w:p w14:paraId="61F1792A" w14:textId="77777777" w:rsidR="00485918" w:rsidRDefault="00485918" w:rsidP="00337AC8">
            <w:pPr>
              <w:spacing w:after="0"/>
              <w:rPr>
                <w:rFonts w:cs="Arial"/>
                <w:color w:val="000000"/>
                <w:sz w:val="21"/>
                <w:szCs w:val="21"/>
              </w:rPr>
            </w:pPr>
            <w:r>
              <w:rPr>
                <w:rFonts w:cs="Arial"/>
                <w:color w:val="000000"/>
                <w:sz w:val="21"/>
                <w:szCs w:val="21"/>
              </w:rPr>
              <w:t>Un solde d’exécution (excédent – 002) de la section de fonctionnement :</w:t>
            </w:r>
          </w:p>
          <w:p w14:paraId="07C218AD" w14:textId="77777777" w:rsidR="00485918" w:rsidRDefault="00485918" w:rsidP="00337AC8">
            <w:pPr>
              <w:spacing w:after="0"/>
              <w:rPr>
                <w:rFonts w:cs="Arial"/>
                <w:color w:val="000000"/>
                <w:sz w:val="21"/>
                <w:szCs w:val="21"/>
              </w:rPr>
            </w:pPr>
          </w:p>
        </w:tc>
        <w:tc>
          <w:tcPr>
            <w:tcW w:w="2096" w:type="dxa"/>
            <w:tcBorders>
              <w:top w:val="outset" w:sz="6" w:space="0" w:color="ECE9D8"/>
              <w:left w:val="outset" w:sz="6" w:space="0" w:color="ECE9D8"/>
              <w:bottom w:val="single" w:sz="4" w:space="0" w:color="auto"/>
              <w:right w:val="single" w:sz="8" w:space="0" w:color="000000"/>
            </w:tcBorders>
            <w:shd w:val="clear" w:color="auto" w:fill="auto"/>
            <w:tcMar>
              <w:top w:w="0" w:type="dxa"/>
              <w:left w:w="108" w:type="dxa"/>
              <w:bottom w:w="0" w:type="dxa"/>
              <w:right w:w="108" w:type="dxa"/>
            </w:tcMar>
            <w:vAlign w:val="bottom"/>
            <w:hideMark/>
          </w:tcPr>
          <w:p w14:paraId="3C396536" w14:textId="77777777" w:rsidR="00485918" w:rsidRDefault="00485918" w:rsidP="00337AC8">
            <w:pPr>
              <w:spacing w:after="0"/>
              <w:jc w:val="right"/>
              <w:rPr>
                <w:rFonts w:cs="Arial"/>
                <w:color w:val="000000"/>
                <w:sz w:val="21"/>
                <w:szCs w:val="21"/>
              </w:rPr>
            </w:pPr>
            <w:r>
              <w:rPr>
                <w:rFonts w:cs="Arial"/>
                <w:color w:val="000000"/>
                <w:sz w:val="21"/>
                <w:szCs w:val="21"/>
              </w:rPr>
              <w:t>315 400.75€ </w:t>
            </w:r>
          </w:p>
          <w:p w14:paraId="00ECA396" w14:textId="77777777" w:rsidR="00485918" w:rsidRDefault="00485918" w:rsidP="00337AC8">
            <w:pPr>
              <w:spacing w:after="0"/>
              <w:jc w:val="right"/>
              <w:rPr>
                <w:color w:val="000000"/>
                <w:sz w:val="21"/>
                <w:szCs w:val="21"/>
              </w:rPr>
            </w:pPr>
          </w:p>
        </w:tc>
      </w:tr>
      <w:tr w:rsidR="00485918" w14:paraId="7D27DDEF" w14:textId="77777777" w:rsidTr="00CB5A3B">
        <w:trPr>
          <w:trHeight w:hRule="exact" w:val="113"/>
        </w:trPr>
        <w:tc>
          <w:tcPr>
            <w:tcW w:w="6201" w:type="dxa"/>
            <w:tcBorders>
              <w:top w:val="single" w:sz="4" w:space="0" w:color="auto"/>
              <w:left w:val="nil"/>
              <w:bottom w:val="single" w:sz="4" w:space="0" w:color="auto"/>
              <w:right w:val="single" w:sz="8" w:space="0" w:color="000000"/>
            </w:tcBorders>
            <w:shd w:val="clear" w:color="auto" w:fill="auto"/>
            <w:vAlign w:val="bottom"/>
          </w:tcPr>
          <w:p w14:paraId="37FBB019" w14:textId="77777777" w:rsidR="00485918" w:rsidRDefault="00485918" w:rsidP="00337AC8">
            <w:pPr>
              <w:spacing w:after="0"/>
              <w:rPr>
                <w:rFonts w:cs="Arial"/>
                <w:color w:val="000000"/>
                <w:sz w:val="21"/>
                <w:szCs w:val="21"/>
              </w:rPr>
            </w:pPr>
          </w:p>
        </w:tc>
        <w:tc>
          <w:tcPr>
            <w:tcW w:w="2096" w:type="dxa"/>
            <w:tcBorders>
              <w:top w:val="single" w:sz="4" w:space="0" w:color="auto"/>
              <w:left w:val="outset" w:sz="6" w:space="0" w:color="ECE9D8"/>
              <w:bottom w:val="single" w:sz="4" w:space="0" w:color="auto"/>
              <w:right w:val="nil"/>
            </w:tcBorders>
            <w:shd w:val="clear" w:color="auto" w:fill="auto"/>
            <w:tcMar>
              <w:top w:w="0" w:type="dxa"/>
              <w:left w:w="108" w:type="dxa"/>
              <w:bottom w:w="0" w:type="dxa"/>
              <w:right w:w="108" w:type="dxa"/>
            </w:tcMar>
            <w:vAlign w:val="bottom"/>
          </w:tcPr>
          <w:p w14:paraId="4D9F8E6E" w14:textId="77777777" w:rsidR="00485918" w:rsidRDefault="00485918" w:rsidP="00337AC8">
            <w:pPr>
              <w:spacing w:after="0"/>
              <w:jc w:val="right"/>
              <w:rPr>
                <w:rFonts w:cs="Arial"/>
                <w:color w:val="000000"/>
                <w:sz w:val="21"/>
                <w:szCs w:val="21"/>
              </w:rPr>
            </w:pPr>
          </w:p>
        </w:tc>
      </w:tr>
      <w:tr w:rsidR="00485918" w14:paraId="19F8F290" w14:textId="77777777" w:rsidTr="00CB5A3B">
        <w:tc>
          <w:tcPr>
            <w:tcW w:w="6201" w:type="dxa"/>
            <w:tcBorders>
              <w:top w:val="single" w:sz="4" w:space="0" w:color="auto"/>
              <w:left w:val="single" w:sz="4" w:space="0" w:color="auto"/>
              <w:bottom w:val="outset" w:sz="6" w:space="0" w:color="ECE9D8"/>
              <w:right w:val="single" w:sz="8" w:space="0" w:color="000000"/>
            </w:tcBorders>
            <w:shd w:val="clear" w:color="auto" w:fill="auto"/>
            <w:vAlign w:val="bottom"/>
            <w:hideMark/>
          </w:tcPr>
          <w:p w14:paraId="7D7A2111" w14:textId="77777777" w:rsidR="00485918" w:rsidRDefault="00485918" w:rsidP="00337AC8">
            <w:pPr>
              <w:spacing w:after="0"/>
              <w:rPr>
                <w:rFonts w:cs="Arial"/>
                <w:i/>
                <w:color w:val="000000"/>
                <w:sz w:val="21"/>
                <w:szCs w:val="21"/>
              </w:rPr>
            </w:pPr>
            <w:r>
              <w:rPr>
                <w:rFonts w:cs="Arial"/>
                <w:i/>
                <w:color w:val="000000"/>
                <w:sz w:val="21"/>
                <w:szCs w:val="21"/>
              </w:rPr>
              <w:t>Restes à réaliser, de la section d’investissement :</w:t>
            </w:r>
          </w:p>
          <w:p w14:paraId="51538422" w14:textId="77777777" w:rsidR="00485918" w:rsidRDefault="00485918" w:rsidP="00337AC8">
            <w:pPr>
              <w:spacing w:after="0"/>
              <w:rPr>
                <w:color w:val="000000"/>
                <w:sz w:val="21"/>
                <w:szCs w:val="21"/>
              </w:rPr>
            </w:pPr>
            <w:r>
              <w:rPr>
                <w:rFonts w:cs="Arial"/>
                <w:color w:val="000000"/>
                <w:sz w:val="21"/>
                <w:szCs w:val="21"/>
              </w:rPr>
              <w:t>En dépenses pour un montant de :</w:t>
            </w:r>
          </w:p>
        </w:tc>
        <w:tc>
          <w:tcPr>
            <w:tcW w:w="2096" w:type="dxa"/>
            <w:tcBorders>
              <w:top w:val="single" w:sz="4" w:space="0" w:color="auto"/>
              <w:left w:val="outset" w:sz="6" w:space="0" w:color="ECE9D8"/>
              <w:bottom w:val="outset" w:sz="6" w:space="0" w:color="ECE9D8"/>
              <w:right w:val="single" w:sz="4" w:space="0" w:color="auto"/>
            </w:tcBorders>
            <w:shd w:val="clear" w:color="auto" w:fill="auto"/>
            <w:tcMar>
              <w:top w:w="0" w:type="dxa"/>
              <w:left w:w="108" w:type="dxa"/>
              <w:bottom w:w="0" w:type="dxa"/>
              <w:right w:w="108" w:type="dxa"/>
            </w:tcMar>
            <w:vAlign w:val="bottom"/>
            <w:hideMark/>
          </w:tcPr>
          <w:p w14:paraId="0C00E90B" w14:textId="77777777" w:rsidR="00485918" w:rsidRDefault="00485918" w:rsidP="00337AC8">
            <w:pPr>
              <w:spacing w:after="0"/>
              <w:jc w:val="right"/>
              <w:rPr>
                <w:color w:val="000000"/>
                <w:sz w:val="21"/>
                <w:szCs w:val="21"/>
              </w:rPr>
            </w:pPr>
            <w:r>
              <w:rPr>
                <w:rFonts w:cs="Arial"/>
                <w:color w:val="000000"/>
                <w:sz w:val="21"/>
                <w:szCs w:val="21"/>
              </w:rPr>
              <w:t>0.00€ </w:t>
            </w:r>
          </w:p>
        </w:tc>
      </w:tr>
      <w:tr w:rsidR="00485918" w14:paraId="3C2DEBE0" w14:textId="77777777" w:rsidTr="00CB5A3B">
        <w:tc>
          <w:tcPr>
            <w:tcW w:w="6201" w:type="dxa"/>
            <w:tcBorders>
              <w:top w:val="outset" w:sz="6" w:space="0" w:color="ECE9D8"/>
              <w:left w:val="single" w:sz="4" w:space="0" w:color="auto"/>
              <w:bottom w:val="single" w:sz="4" w:space="0" w:color="auto"/>
              <w:right w:val="single" w:sz="8" w:space="0" w:color="000000"/>
            </w:tcBorders>
            <w:shd w:val="clear" w:color="auto" w:fill="auto"/>
            <w:vAlign w:val="bottom"/>
            <w:hideMark/>
          </w:tcPr>
          <w:p w14:paraId="7E7E2E30" w14:textId="77777777" w:rsidR="00485918" w:rsidRDefault="00485918" w:rsidP="00337AC8">
            <w:pPr>
              <w:spacing w:after="0"/>
              <w:rPr>
                <w:rFonts w:cs="Arial"/>
                <w:color w:val="000000"/>
                <w:sz w:val="21"/>
                <w:szCs w:val="21"/>
              </w:rPr>
            </w:pPr>
            <w:r>
              <w:rPr>
                <w:rFonts w:cs="Arial"/>
                <w:color w:val="000000"/>
                <w:sz w:val="21"/>
                <w:szCs w:val="21"/>
              </w:rPr>
              <w:t>En recettes pour un montant de :</w:t>
            </w:r>
          </w:p>
        </w:tc>
        <w:tc>
          <w:tcPr>
            <w:tcW w:w="2096" w:type="dxa"/>
            <w:tcBorders>
              <w:top w:val="outset" w:sz="6" w:space="0" w:color="ECE9D8"/>
              <w:left w:val="outset" w:sz="6" w:space="0" w:color="ECE9D8"/>
              <w:bottom w:val="single" w:sz="4" w:space="0" w:color="auto"/>
              <w:right w:val="single" w:sz="4" w:space="0" w:color="auto"/>
            </w:tcBorders>
            <w:shd w:val="clear" w:color="auto" w:fill="auto"/>
            <w:tcMar>
              <w:top w:w="0" w:type="dxa"/>
              <w:left w:w="108" w:type="dxa"/>
              <w:bottom w:w="0" w:type="dxa"/>
              <w:right w:w="108" w:type="dxa"/>
            </w:tcMar>
            <w:vAlign w:val="bottom"/>
            <w:hideMark/>
          </w:tcPr>
          <w:p w14:paraId="49BEEA43" w14:textId="77777777" w:rsidR="00485918" w:rsidRDefault="00485918" w:rsidP="00337AC8">
            <w:pPr>
              <w:spacing w:after="0"/>
              <w:jc w:val="right"/>
              <w:rPr>
                <w:color w:val="000000"/>
                <w:sz w:val="21"/>
                <w:szCs w:val="21"/>
              </w:rPr>
            </w:pPr>
            <w:r>
              <w:rPr>
                <w:rFonts w:cs="Arial"/>
                <w:color w:val="000000"/>
                <w:sz w:val="21"/>
                <w:szCs w:val="21"/>
              </w:rPr>
              <w:t>0.00€ </w:t>
            </w:r>
          </w:p>
        </w:tc>
      </w:tr>
      <w:tr w:rsidR="00485918" w14:paraId="397879E9" w14:textId="77777777" w:rsidTr="00CB5A3B">
        <w:trPr>
          <w:trHeight w:hRule="exact" w:val="113"/>
        </w:trPr>
        <w:tc>
          <w:tcPr>
            <w:tcW w:w="6201" w:type="dxa"/>
            <w:tcBorders>
              <w:top w:val="single" w:sz="4" w:space="0" w:color="auto"/>
            </w:tcBorders>
            <w:shd w:val="clear" w:color="auto" w:fill="auto"/>
            <w:vAlign w:val="bottom"/>
          </w:tcPr>
          <w:p w14:paraId="48BEBA8E" w14:textId="77777777" w:rsidR="00485918" w:rsidRDefault="00485918" w:rsidP="00337AC8">
            <w:pPr>
              <w:spacing w:after="0"/>
              <w:rPr>
                <w:rFonts w:cs="Arial"/>
                <w:color w:val="000000"/>
                <w:sz w:val="21"/>
                <w:szCs w:val="21"/>
              </w:rPr>
            </w:pPr>
          </w:p>
        </w:tc>
        <w:tc>
          <w:tcPr>
            <w:tcW w:w="2096" w:type="dxa"/>
            <w:tcBorders>
              <w:top w:val="single" w:sz="4" w:space="0" w:color="auto"/>
            </w:tcBorders>
            <w:shd w:val="clear" w:color="auto" w:fill="auto"/>
            <w:tcMar>
              <w:top w:w="0" w:type="dxa"/>
              <w:left w:w="108" w:type="dxa"/>
              <w:bottom w:w="0" w:type="dxa"/>
              <w:right w:w="108" w:type="dxa"/>
            </w:tcMar>
            <w:vAlign w:val="bottom"/>
          </w:tcPr>
          <w:p w14:paraId="5807ACAE" w14:textId="77777777" w:rsidR="00485918" w:rsidRDefault="00485918" w:rsidP="00337AC8">
            <w:pPr>
              <w:spacing w:after="0"/>
              <w:jc w:val="right"/>
              <w:rPr>
                <w:rFonts w:cs="Arial"/>
                <w:color w:val="000000"/>
                <w:sz w:val="21"/>
                <w:szCs w:val="21"/>
              </w:rPr>
            </w:pPr>
          </w:p>
        </w:tc>
      </w:tr>
    </w:tbl>
    <w:p w14:paraId="5DE9AC4B" w14:textId="77777777" w:rsidR="00485918" w:rsidRPr="00FD480C" w:rsidRDefault="00485918" w:rsidP="00337AC8">
      <w:pPr>
        <w:spacing w:after="0"/>
        <w:jc w:val="both"/>
        <w:rPr>
          <w:b/>
          <w:bCs/>
        </w:rPr>
      </w:pPr>
      <w:r>
        <w:t xml:space="preserve">Le compte administratif 2020 fait apparaître un excédent de fonctionnement </w:t>
      </w:r>
      <w:r w:rsidRPr="00B63492">
        <w:t xml:space="preserve">de </w:t>
      </w:r>
      <w:r>
        <w:rPr>
          <w:b/>
        </w:rPr>
        <w:t xml:space="preserve">315 400.75 </w:t>
      </w:r>
      <w:r w:rsidRPr="00B63492">
        <w:t>€</w:t>
      </w:r>
      <w:r>
        <w:t xml:space="preserve">, un déficit d’investissement de </w:t>
      </w:r>
      <w:r>
        <w:rPr>
          <w:b/>
        </w:rPr>
        <w:t xml:space="preserve">20 484.12 </w:t>
      </w:r>
      <w:r>
        <w:t xml:space="preserve">€, et donc </w:t>
      </w:r>
      <w:r w:rsidRPr="00FD480C">
        <w:rPr>
          <w:b/>
          <w:bCs/>
        </w:rPr>
        <w:t xml:space="preserve">un excédent de clôture de </w:t>
      </w:r>
      <w:r>
        <w:rPr>
          <w:b/>
          <w:bCs/>
        </w:rPr>
        <w:t>294 916.63</w:t>
      </w:r>
      <w:r w:rsidRPr="00FD480C">
        <w:rPr>
          <w:b/>
          <w:bCs/>
        </w:rPr>
        <w:t>€.</w:t>
      </w:r>
    </w:p>
    <w:p w14:paraId="6883B27A" w14:textId="77777777" w:rsidR="00485918" w:rsidRDefault="00485918" w:rsidP="00337AC8">
      <w:pPr>
        <w:spacing w:after="0"/>
        <w:jc w:val="both"/>
      </w:pPr>
      <w:r w:rsidRPr="008F2FEA">
        <w:t>Ayant entendu l'exposé de Madame le Maire,</w:t>
      </w:r>
    </w:p>
    <w:p w14:paraId="1F62EE7B" w14:textId="77777777" w:rsidR="00485918" w:rsidRDefault="00485918" w:rsidP="00337AC8">
      <w:pPr>
        <w:widowControl w:val="0"/>
        <w:overflowPunct w:val="0"/>
        <w:autoSpaceDE w:val="0"/>
        <w:autoSpaceDN w:val="0"/>
        <w:adjustRightInd w:val="0"/>
        <w:spacing w:after="0"/>
        <w:jc w:val="both"/>
        <w:rPr>
          <w:b/>
          <w:kern w:val="28"/>
        </w:rPr>
      </w:pPr>
      <w:r w:rsidRPr="00C31E36">
        <w:rPr>
          <w:b/>
          <w:kern w:val="28"/>
        </w:rPr>
        <w:t>Le Conseil Municipal</w:t>
      </w:r>
      <w:r>
        <w:rPr>
          <w:b/>
          <w:kern w:val="28"/>
        </w:rPr>
        <w:t xml:space="preserve">, </w:t>
      </w:r>
      <w:r w:rsidRPr="00C31E36">
        <w:rPr>
          <w:b/>
          <w:kern w:val="28"/>
        </w:rPr>
        <w:t>Après en avoir délibéré</w:t>
      </w:r>
      <w:r>
        <w:rPr>
          <w:b/>
          <w:kern w:val="28"/>
        </w:rPr>
        <w:t xml:space="preserve">, à l’unanimité </w:t>
      </w:r>
      <w:r w:rsidRPr="00C31E36">
        <w:rPr>
          <w:b/>
          <w:kern w:val="28"/>
        </w:rPr>
        <w:t>:</w:t>
      </w:r>
    </w:p>
    <w:p w14:paraId="31639756" w14:textId="77777777" w:rsidR="00485918" w:rsidRDefault="00485918" w:rsidP="00337AC8">
      <w:pPr>
        <w:spacing w:after="0"/>
        <w:jc w:val="both"/>
        <w:rPr>
          <w:kern w:val="28"/>
        </w:rPr>
      </w:pPr>
      <w:r w:rsidRPr="00B63492">
        <w:rPr>
          <w:b/>
          <w:kern w:val="28"/>
        </w:rPr>
        <w:t>- DECIDE</w:t>
      </w:r>
      <w:r w:rsidRPr="00B63492">
        <w:rPr>
          <w:kern w:val="28"/>
        </w:rPr>
        <w:t xml:space="preserve"> d'affecter au compte 002 la somme </w:t>
      </w:r>
      <w:r w:rsidRPr="005B6931">
        <w:rPr>
          <w:b/>
          <w:kern w:val="28"/>
        </w:rPr>
        <w:t>294 916.63€</w:t>
      </w:r>
      <w:r w:rsidRPr="00B63492">
        <w:rPr>
          <w:kern w:val="28"/>
        </w:rPr>
        <w:t xml:space="preserve"> en section de fonctionnement et d'affecter au </w:t>
      </w:r>
      <w:r>
        <w:rPr>
          <w:kern w:val="28"/>
        </w:rPr>
        <w:t>(</w:t>
      </w:r>
      <w:r w:rsidRPr="00B63492">
        <w:rPr>
          <w:kern w:val="28"/>
        </w:rPr>
        <w:t>compte</w:t>
      </w:r>
      <w:r>
        <w:rPr>
          <w:kern w:val="28"/>
        </w:rPr>
        <w:t xml:space="preserve"> 1068) </w:t>
      </w:r>
      <w:r w:rsidRPr="00B63492">
        <w:rPr>
          <w:kern w:val="28"/>
        </w:rPr>
        <w:t xml:space="preserve">la somme </w:t>
      </w:r>
      <w:r w:rsidRPr="005B6931">
        <w:rPr>
          <w:b/>
          <w:kern w:val="28"/>
        </w:rPr>
        <w:t>20 484.12 €</w:t>
      </w:r>
      <w:r w:rsidRPr="00B63492">
        <w:rPr>
          <w:kern w:val="28"/>
        </w:rPr>
        <w:t xml:space="preserve"> en section d’investissement.</w:t>
      </w:r>
    </w:p>
    <w:p w14:paraId="54B18FFD" w14:textId="77777777" w:rsidR="00485918" w:rsidRPr="008F2FEA" w:rsidRDefault="00485918" w:rsidP="00337AC8">
      <w:pPr>
        <w:tabs>
          <w:tab w:val="left" w:pos="2835"/>
          <w:tab w:val="left" w:pos="2891"/>
        </w:tabs>
        <w:spacing w:after="0"/>
        <w:jc w:val="both"/>
        <w:rPr>
          <w:snapToGrid w:val="0"/>
        </w:rPr>
      </w:pPr>
      <w:r w:rsidRPr="008F2FEA">
        <w:rPr>
          <w:snapToGrid w:val="0"/>
        </w:rPr>
        <w:t xml:space="preserve">- </w:t>
      </w:r>
      <w:r w:rsidRPr="008F2FEA">
        <w:rPr>
          <w:b/>
          <w:snapToGrid w:val="0"/>
        </w:rPr>
        <w:t>DIT</w:t>
      </w:r>
      <w:r w:rsidRPr="008F2FEA">
        <w:rPr>
          <w:snapToGrid w:val="0"/>
        </w:rPr>
        <w:t xml:space="preserve"> que la présente délibération sera transmise à la Trésorerie de Dourdan.</w:t>
      </w:r>
    </w:p>
    <w:p w14:paraId="5E1D2194" w14:textId="588AC729" w:rsidR="00337AC8" w:rsidRPr="00020A62" w:rsidRDefault="004A4A5D" w:rsidP="00337AC8">
      <w:pPr>
        <w:keepNext/>
        <w:spacing w:after="0"/>
        <w:jc w:val="both"/>
        <w:outlineLvl w:val="2"/>
        <w:rPr>
          <w:b/>
          <w:bCs/>
          <w:u w:val="single"/>
        </w:rPr>
      </w:pPr>
      <w:r w:rsidRPr="00EF3B61">
        <w:rPr>
          <w:rFonts w:cstheme="minorHAnsi"/>
          <w:b/>
          <w:u w:val="single"/>
        </w:rPr>
        <w:lastRenderedPageBreak/>
        <w:t>*</w:t>
      </w:r>
      <w:r w:rsidR="00337AC8" w:rsidRPr="00337AC8">
        <w:rPr>
          <w:b/>
          <w:bCs/>
          <w:u w:val="single"/>
        </w:rPr>
        <w:t xml:space="preserve"> </w:t>
      </w:r>
      <w:r w:rsidR="00337AC8" w:rsidRPr="00020A62">
        <w:rPr>
          <w:b/>
          <w:bCs/>
          <w:u w:val="single"/>
        </w:rPr>
        <w:t>ADOPTION DU BUDGET PRIMITIF DE LA COMMUNE : EXERCICE 20</w:t>
      </w:r>
      <w:r w:rsidR="00337AC8">
        <w:rPr>
          <w:b/>
          <w:bCs/>
          <w:u w:val="single"/>
        </w:rPr>
        <w:t>21</w:t>
      </w:r>
    </w:p>
    <w:p w14:paraId="320EDE5B" w14:textId="77777777" w:rsidR="00337AC8" w:rsidRPr="00020A62" w:rsidRDefault="00337AC8" w:rsidP="00337AC8">
      <w:pPr>
        <w:widowControl w:val="0"/>
        <w:overflowPunct w:val="0"/>
        <w:autoSpaceDE w:val="0"/>
        <w:autoSpaceDN w:val="0"/>
        <w:adjustRightInd w:val="0"/>
        <w:spacing w:after="0"/>
        <w:jc w:val="both"/>
        <w:rPr>
          <w:kern w:val="28"/>
        </w:rPr>
      </w:pPr>
      <w:r w:rsidRPr="00020A62">
        <w:rPr>
          <w:kern w:val="28"/>
        </w:rPr>
        <w:t>Vu le Code Général des Collectivités Territoriales et notamment ses articles L 1612-1 et suivants et L 2311-1 à 2342-</w:t>
      </w:r>
      <w:proofErr w:type="gramStart"/>
      <w:r w:rsidRPr="00020A62">
        <w:rPr>
          <w:kern w:val="28"/>
        </w:rPr>
        <w:t>2;</w:t>
      </w:r>
      <w:proofErr w:type="gramEnd"/>
    </w:p>
    <w:p w14:paraId="7F752524" w14:textId="77777777" w:rsidR="00337AC8" w:rsidRDefault="00337AC8" w:rsidP="00337AC8">
      <w:pPr>
        <w:widowControl w:val="0"/>
        <w:overflowPunct w:val="0"/>
        <w:autoSpaceDE w:val="0"/>
        <w:autoSpaceDN w:val="0"/>
        <w:adjustRightInd w:val="0"/>
        <w:spacing w:after="0"/>
        <w:jc w:val="both"/>
        <w:rPr>
          <w:kern w:val="28"/>
        </w:rPr>
      </w:pPr>
      <w:r w:rsidRPr="00020A62">
        <w:rPr>
          <w:kern w:val="28"/>
        </w:rPr>
        <w:t>Vu la loi d'orientation n° 92-215 du 6 février 1992 relative à l'organisation territoriale de la République, et notamment ses articles 11 et 13,</w:t>
      </w:r>
    </w:p>
    <w:p w14:paraId="576B2A2E" w14:textId="77777777" w:rsidR="00337AC8" w:rsidRPr="00020A62" w:rsidRDefault="00337AC8" w:rsidP="00337AC8">
      <w:pPr>
        <w:widowControl w:val="0"/>
        <w:overflowPunct w:val="0"/>
        <w:autoSpaceDE w:val="0"/>
        <w:autoSpaceDN w:val="0"/>
        <w:adjustRightInd w:val="0"/>
        <w:spacing w:after="0"/>
        <w:jc w:val="both"/>
        <w:rPr>
          <w:kern w:val="28"/>
        </w:rPr>
      </w:pPr>
      <w:r w:rsidRPr="00020A62">
        <w:rPr>
          <w:kern w:val="28"/>
        </w:rPr>
        <w:t>Considérant l'obligation de voter le budget primitif avant le début de l'exercice auquel il se rapporte (art.7 de la loi n° 82-213 du 2 mars 1982),</w:t>
      </w:r>
    </w:p>
    <w:p w14:paraId="7699938A" w14:textId="77777777" w:rsidR="00337AC8" w:rsidRPr="00020A62" w:rsidRDefault="00337AC8" w:rsidP="00337AC8">
      <w:pPr>
        <w:widowControl w:val="0"/>
        <w:overflowPunct w:val="0"/>
        <w:autoSpaceDE w:val="0"/>
        <w:autoSpaceDN w:val="0"/>
        <w:adjustRightInd w:val="0"/>
        <w:spacing w:after="0"/>
        <w:jc w:val="both"/>
        <w:rPr>
          <w:kern w:val="28"/>
        </w:rPr>
      </w:pPr>
      <w:r w:rsidRPr="00020A62">
        <w:rPr>
          <w:kern w:val="28"/>
        </w:rPr>
        <w:t xml:space="preserve">Le Maire expose à l'assemblée les conditions de préparation du budget primitif et la répartition des crédits permettant de faire face, dans les conditions les meilleures, aux opérations financières et comptables de l'exercice. </w:t>
      </w:r>
    </w:p>
    <w:p w14:paraId="208AD558" w14:textId="77777777" w:rsidR="00337AC8" w:rsidRDefault="00337AC8" w:rsidP="00337AC8">
      <w:pPr>
        <w:widowControl w:val="0"/>
        <w:overflowPunct w:val="0"/>
        <w:autoSpaceDE w:val="0"/>
        <w:autoSpaceDN w:val="0"/>
        <w:adjustRightInd w:val="0"/>
        <w:spacing w:after="0"/>
        <w:jc w:val="both"/>
        <w:rPr>
          <w:b/>
          <w:kern w:val="28"/>
        </w:rPr>
      </w:pPr>
      <w:r>
        <w:rPr>
          <w:b/>
          <w:kern w:val="28"/>
        </w:rPr>
        <w:t xml:space="preserve">Le Conseil Municipal, </w:t>
      </w:r>
      <w:r w:rsidRPr="00020A62">
        <w:rPr>
          <w:b/>
          <w:kern w:val="28"/>
        </w:rPr>
        <w:t xml:space="preserve">Après en avoir délibéré, </w:t>
      </w:r>
      <w:r>
        <w:rPr>
          <w:b/>
          <w:kern w:val="28"/>
        </w:rPr>
        <w:t>à l’unanimité :</w:t>
      </w:r>
    </w:p>
    <w:p w14:paraId="430394E1" w14:textId="77777777" w:rsidR="00337AC8" w:rsidRPr="00020A62" w:rsidRDefault="00337AC8" w:rsidP="00337AC8">
      <w:pPr>
        <w:widowControl w:val="0"/>
        <w:overflowPunct w:val="0"/>
        <w:autoSpaceDE w:val="0"/>
        <w:autoSpaceDN w:val="0"/>
        <w:adjustRightInd w:val="0"/>
        <w:spacing w:after="0"/>
        <w:jc w:val="both"/>
        <w:rPr>
          <w:b/>
          <w:kern w:val="28"/>
        </w:rPr>
      </w:pPr>
      <w:r>
        <w:rPr>
          <w:b/>
          <w:kern w:val="28"/>
        </w:rPr>
        <w:tab/>
        <w:t xml:space="preserve">- </w:t>
      </w:r>
      <w:r w:rsidRPr="00020A62">
        <w:rPr>
          <w:b/>
          <w:kern w:val="28"/>
        </w:rPr>
        <w:t>ADOPTE le Budget Primitif de la commune, exercice 20</w:t>
      </w:r>
      <w:r>
        <w:rPr>
          <w:b/>
          <w:kern w:val="28"/>
        </w:rPr>
        <w:t>21, arrêté comme suit :</w:t>
      </w:r>
    </w:p>
    <w:p w14:paraId="11AFAB90" w14:textId="77777777" w:rsidR="00337AC8" w:rsidRPr="00020A62" w:rsidRDefault="00337AC8" w:rsidP="00337AC8">
      <w:pPr>
        <w:widowControl w:val="0"/>
        <w:tabs>
          <w:tab w:val="left" w:pos="2268"/>
          <w:tab w:val="left" w:pos="5040"/>
          <w:tab w:val="left" w:pos="7920"/>
        </w:tabs>
        <w:overflowPunct w:val="0"/>
        <w:autoSpaceDE w:val="0"/>
        <w:autoSpaceDN w:val="0"/>
        <w:adjustRightInd w:val="0"/>
        <w:spacing w:after="0"/>
        <w:rPr>
          <w:kern w:val="28"/>
        </w:rPr>
      </w:pPr>
      <w:r w:rsidRPr="00020A62">
        <w:rPr>
          <w:kern w:val="28"/>
        </w:rPr>
        <w:tab/>
        <w:t>Investissement</w:t>
      </w:r>
      <w:r w:rsidRPr="00020A62">
        <w:rPr>
          <w:kern w:val="28"/>
        </w:rPr>
        <w:tab/>
        <w:t>Fonctionnement</w:t>
      </w:r>
      <w:r w:rsidRPr="00020A62">
        <w:rPr>
          <w:kern w:val="28"/>
        </w:rPr>
        <w:tab/>
        <w:t>Total</w:t>
      </w:r>
    </w:p>
    <w:p w14:paraId="37A2960E" w14:textId="77777777" w:rsidR="00337AC8" w:rsidRPr="006A474A" w:rsidRDefault="00337AC8" w:rsidP="00337AC8">
      <w:pPr>
        <w:widowControl w:val="0"/>
        <w:tabs>
          <w:tab w:val="left" w:pos="2340"/>
          <w:tab w:val="left" w:pos="5220"/>
          <w:tab w:val="left" w:pos="7597"/>
        </w:tabs>
        <w:overflowPunct w:val="0"/>
        <w:autoSpaceDE w:val="0"/>
        <w:autoSpaceDN w:val="0"/>
        <w:adjustRightInd w:val="0"/>
        <w:spacing w:after="0"/>
        <w:jc w:val="both"/>
        <w:rPr>
          <w:kern w:val="28"/>
        </w:rPr>
      </w:pPr>
      <w:r w:rsidRPr="006A474A">
        <w:rPr>
          <w:kern w:val="28"/>
        </w:rPr>
        <w:t>Dépenses</w:t>
      </w:r>
      <w:r w:rsidRPr="006A474A">
        <w:rPr>
          <w:kern w:val="28"/>
        </w:rPr>
        <w:tab/>
      </w:r>
      <w:r>
        <w:rPr>
          <w:kern w:val="28"/>
        </w:rPr>
        <w:t>200 334.12</w:t>
      </w:r>
      <w:r w:rsidRPr="006A474A">
        <w:rPr>
          <w:kern w:val="28"/>
        </w:rPr>
        <w:t>€</w:t>
      </w:r>
      <w:r w:rsidRPr="006A474A">
        <w:rPr>
          <w:kern w:val="28"/>
        </w:rPr>
        <w:tab/>
      </w:r>
      <w:r>
        <w:rPr>
          <w:kern w:val="28"/>
        </w:rPr>
        <w:t>594 754.63</w:t>
      </w:r>
      <w:r w:rsidRPr="006A474A">
        <w:rPr>
          <w:kern w:val="28"/>
        </w:rPr>
        <w:t>€</w:t>
      </w:r>
      <w:r w:rsidRPr="006A474A">
        <w:rPr>
          <w:kern w:val="28"/>
        </w:rPr>
        <w:tab/>
      </w:r>
      <w:r>
        <w:rPr>
          <w:kern w:val="28"/>
        </w:rPr>
        <w:t>795 088.75</w:t>
      </w:r>
      <w:r w:rsidRPr="006A474A">
        <w:rPr>
          <w:kern w:val="28"/>
        </w:rPr>
        <w:t>€</w:t>
      </w:r>
    </w:p>
    <w:p w14:paraId="73635ECA" w14:textId="77777777" w:rsidR="00337AC8" w:rsidRPr="006A474A" w:rsidRDefault="00337AC8" w:rsidP="00337AC8">
      <w:pPr>
        <w:widowControl w:val="0"/>
        <w:tabs>
          <w:tab w:val="left" w:pos="2340"/>
          <w:tab w:val="left" w:pos="5220"/>
          <w:tab w:val="left" w:pos="7597"/>
        </w:tabs>
        <w:overflowPunct w:val="0"/>
        <w:autoSpaceDE w:val="0"/>
        <w:autoSpaceDN w:val="0"/>
        <w:adjustRightInd w:val="0"/>
        <w:spacing w:after="0"/>
        <w:jc w:val="both"/>
        <w:rPr>
          <w:kern w:val="28"/>
        </w:rPr>
      </w:pPr>
      <w:r w:rsidRPr="006A474A">
        <w:rPr>
          <w:kern w:val="28"/>
        </w:rPr>
        <w:t>Recettes</w:t>
      </w:r>
      <w:r w:rsidRPr="006A474A">
        <w:rPr>
          <w:kern w:val="28"/>
        </w:rPr>
        <w:tab/>
      </w:r>
      <w:r>
        <w:rPr>
          <w:kern w:val="28"/>
        </w:rPr>
        <w:t>200 334.12</w:t>
      </w:r>
      <w:r w:rsidRPr="006A474A">
        <w:rPr>
          <w:kern w:val="28"/>
        </w:rPr>
        <w:t>€</w:t>
      </w:r>
      <w:r w:rsidRPr="006A474A">
        <w:rPr>
          <w:kern w:val="28"/>
        </w:rPr>
        <w:tab/>
      </w:r>
      <w:r>
        <w:rPr>
          <w:kern w:val="28"/>
        </w:rPr>
        <w:t>594 754.63</w:t>
      </w:r>
      <w:r w:rsidRPr="006A474A">
        <w:rPr>
          <w:kern w:val="28"/>
        </w:rPr>
        <w:t>€</w:t>
      </w:r>
      <w:r w:rsidRPr="006A474A">
        <w:rPr>
          <w:kern w:val="28"/>
        </w:rPr>
        <w:tab/>
      </w:r>
      <w:r>
        <w:rPr>
          <w:kern w:val="28"/>
        </w:rPr>
        <w:t>795 088.75</w:t>
      </w:r>
      <w:r w:rsidRPr="006A474A">
        <w:rPr>
          <w:kern w:val="28"/>
        </w:rPr>
        <w:t>€</w:t>
      </w:r>
    </w:p>
    <w:p w14:paraId="46386511" w14:textId="77777777" w:rsidR="00337AC8" w:rsidRPr="006A474A" w:rsidRDefault="00337AC8" w:rsidP="00337AC8">
      <w:pPr>
        <w:widowControl w:val="0"/>
        <w:tabs>
          <w:tab w:val="left" w:pos="2340"/>
          <w:tab w:val="left" w:pos="5220"/>
          <w:tab w:val="left" w:pos="7597"/>
        </w:tabs>
        <w:overflowPunct w:val="0"/>
        <w:autoSpaceDE w:val="0"/>
        <w:autoSpaceDN w:val="0"/>
        <w:adjustRightInd w:val="0"/>
        <w:spacing w:after="0"/>
        <w:jc w:val="both"/>
      </w:pPr>
    </w:p>
    <w:p w14:paraId="7095DDC3" w14:textId="465F286B" w:rsidR="00337AC8" w:rsidRPr="00F440B4" w:rsidRDefault="004A4A5D" w:rsidP="00BE6919">
      <w:pPr>
        <w:spacing w:after="0"/>
        <w:rPr>
          <w:rFonts w:ascii="Calibri" w:hAnsi="Calibri" w:cs="Calibri"/>
          <w:b/>
          <w:u w:val="single"/>
        </w:rPr>
      </w:pPr>
      <w:r w:rsidRPr="00EF3B61">
        <w:rPr>
          <w:rFonts w:cstheme="minorHAnsi"/>
          <w:b/>
          <w:u w:val="single"/>
        </w:rPr>
        <w:t>*</w:t>
      </w:r>
      <w:r w:rsidR="00337AC8" w:rsidRPr="00337AC8">
        <w:rPr>
          <w:rFonts w:ascii="Calibri" w:hAnsi="Calibri" w:cs="Calibri"/>
          <w:b/>
          <w:u w:val="single"/>
        </w:rPr>
        <w:t xml:space="preserve"> </w:t>
      </w:r>
      <w:r w:rsidR="00337AC8" w:rsidRPr="00F440B4">
        <w:rPr>
          <w:rFonts w:ascii="Calibri" w:hAnsi="Calibri" w:cs="Calibri"/>
          <w:b/>
          <w:u w:val="single"/>
        </w:rPr>
        <w:t xml:space="preserve">MODIFICATION DES STATUTS DU SYNDICAT DES EAUX OUEST ESSONNE </w:t>
      </w:r>
    </w:p>
    <w:p w14:paraId="2CB028C0" w14:textId="77777777" w:rsidR="00337AC8" w:rsidRPr="00F440B4" w:rsidRDefault="00337AC8" w:rsidP="00337AC8">
      <w:pPr>
        <w:spacing w:after="0"/>
        <w:rPr>
          <w:rFonts w:ascii="Calibri" w:hAnsi="Calibri" w:cs="Calibri"/>
        </w:rPr>
      </w:pPr>
      <w:r w:rsidRPr="00F440B4">
        <w:rPr>
          <w:rFonts w:ascii="Calibri" w:hAnsi="Calibri" w:cs="Calibri"/>
        </w:rPr>
        <w:t>Madame le Maire expose,</w:t>
      </w:r>
    </w:p>
    <w:p w14:paraId="2268E0E4" w14:textId="77777777" w:rsidR="00337AC8" w:rsidRPr="00F440B4" w:rsidRDefault="00337AC8" w:rsidP="00337AC8">
      <w:pPr>
        <w:spacing w:after="0"/>
        <w:rPr>
          <w:rFonts w:ascii="Calibri" w:hAnsi="Calibri" w:cs="Calibri"/>
        </w:rPr>
      </w:pPr>
      <w:r w:rsidRPr="00F440B4">
        <w:rPr>
          <w:rFonts w:ascii="Calibri" w:hAnsi="Calibri" w:cs="Calibri"/>
          <w:b/>
          <w:bCs/>
        </w:rPr>
        <w:t>VU</w:t>
      </w:r>
      <w:r w:rsidRPr="00F440B4">
        <w:rPr>
          <w:rFonts w:ascii="Calibri" w:hAnsi="Calibri" w:cs="Calibri"/>
        </w:rPr>
        <w:t xml:space="preserve"> le Code Général des Collectivités Territoriales, notamment ses articles L.5211-20 et L.5211-20-1 </w:t>
      </w:r>
    </w:p>
    <w:p w14:paraId="0648D448" w14:textId="77777777" w:rsidR="00337AC8" w:rsidRPr="00F440B4" w:rsidRDefault="00337AC8" w:rsidP="00337AC8">
      <w:pPr>
        <w:spacing w:after="0"/>
        <w:rPr>
          <w:rFonts w:ascii="Calibri" w:hAnsi="Calibri" w:cs="Calibri"/>
        </w:rPr>
      </w:pPr>
      <w:r w:rsidRPr="00F440B4">
        <w:rPr>
          <w:rFonts w:ascii="Calibri" w:hAnsi="Calibri" w:cs="Calibri"/>
          <w:b/>
          <w:bCs/>
        </w:rPr>
        <w:t>VU</w:t>
      </w:r>
      <w:r w:rsidRPr="00F440B4">
        <w:rPr>
          <w:rFonts w:ascii="Calibri" w:hAnsi="Calibri" w:cs="Calibri"/>
        </w:rPr>
        <w:t xml:space="preserve"> la loi n°2015-991 du 7 aout 2015 portant nouvelle organisation territoriale de la République ;</w:t>
      </w:r>
    </w:p>
    <w:p w14:paraId="4F0AB43B" w14:textId="77777777" w:rsidR="00337AC8" w:rsidRPr="00F440B4" w:rsidRDefault="00337AC8" w:rsidP="00337AC8">
      <w:pPr>
        <w:spacing w:after="0"/>
        <w:rPr>
          <w:rFonts w:ascii="Calibri" w:hAnsi="Calibri" w:cs="Calibri"/>
        </w:rPr>
      </w:pPr>
      <w:r w:rsidRPr="00F440B4">
        <w:rPr>
          <w:rFonts w:ascii="Calibri" w:hAnsi="Calibri" w:cs="Calibri"/>
          <w:b/>
          <w:bCs/>
        </w:rPr>
        <w:t>VU</w:t>
      </w:r>
      <w:r w:rsidRPr="00F440B4">
        <w:rPr>
          <w:rFonts w:ascii="Calibri" w:hAnsi="Calibri" w:cs="Calibri"/>
        </w:rPr>
        <w:t xml:space="preserve"> ensemble les arrêtés préfectoraux n°2016-PREF.DRCL/901 du 1</w:t>
      </w:r>
      <w:r w:rsidRPr="00F440B4">
        <w:rPr>
          <w:rFonts w:ascii="Calibri" w:hAnsi="Calibri" w:cs="Calibri"/>
          <w:vertAlign w:val="superscript"/>
        </w:rPr>
        <w:t>er</w:t>
      </w:r>
      <w:r w:rsidRPr="00F440B4">
        <w:rPr>
          <w:rFonts w:ascii="Calibri" w:hAnsi="Calibri" w:cs="Calibri"/>
        </w:rPr>
        <w:t xml:space="preserve"> décembre 2016 portant fusion du Syndicat intercommunal pour l’Adduction de l’Eau Potable dans la Région d’Angervilliers, du Syndicat intercommunal des Eaux de </w:t>
      </w:r>
      <w:proofErr w:type="spellStart"/>
      <w:r w:rsidRPr="00F440B4">
        <w:rPr>
          <w:rFonts w:ascii="Calibri" w:hAnsi="Calibri" w:cs="Calibri"/>
        </w:rPr>
        <w:t>Lavenelle</w:t>
      </w:r>
      <w:proofErr w:type="spellEnd"/>
      <w:r w:rsidRPr="00F440B4">
        <w:rPr>
          <w:rFonts w:ascii="Calibri" w:hAnsi="Calibri" w:cs="Calibri"/>
        </w:rPr>
        <w:t>, du Syndicat Intercommunal des Eaux du Roi, du Syndicat intercommunal des Eaux Souzy-la-Briche, Mauchamps, Torfou et Chauffour-lès-Etréchy et n°2017-PREF-DRCL/817 du 22 novembre 2017 actant du statut juridique du Syndicat des Eaux Ouest Essonne,</w:t>
      </w:r>
    </w:p>
    <w:p w14:paraId="6C0B75CA" w14:textId="77777777" w:rsidR="00337AC8" w:rsidRPr="00F440B4" w:rsidRDefault="00337AC8" w:rsidP="00337AC8">
      <w:pPr>
        <w:spacing w:after="0"/>
        <w:rPr>
          <w:rFonts w:ascii="Calibri" w:hAnsi="Calibri" w:cs="Calibri"/>
        </w:rPr>
      </w:pPr>
      <w:r w:rsidRPr="00F440B4">
        <w:rPr>
          <w:rFonts w:ascii="Calibri" w:hAnsi="Calibri" w:cs="Calibri"/>
          <w:b/>
          <w:bCs/>
        </w:rPr>
        <w:t>VU</w:t>
      </w:r>
      <w:r w:rsidRPr="00F440B4">
        <w:rPr>
          <w:rFonts w:ascii="Calibri" w:hAnsi="Calibri" w:cs="Calibri"/>
        </w:rPr>
        <w:t xml:space="preserve"> la délibération n° DCS2021-08 du 24 Mars 2021 Comité Syndical approuvant les modifications des statuts du Syndicat des Eaux Ouest Essonne et demandant aux conseils municipaux de se prononcer sur l’adoption des statuts modifiés,</w:t>
      </w:r>
    </w:p>
    <w:p w14:paraId="79D58D1E" w14:textId="77777777" w:rsidR="00337AC8" w:rsidRPr="00F440B4" w:rsidRDefault="00337AC8" w:rsidP="00337AC8">
      <w:pPr>
        <w:spacing w:after="0"/>
        <w:rPr>
          <w:rFonts w:ascii="Calibri" w:hAnsi="Calibri" w:cs="Calibri"/>
        </w:rPr>
      </w:pPr>
      <w:r w:rsidRPr="00F440B4">
        <w:rPr>
          <w:rFonts w:ascii="Calibri" w:hAnsi="Calibri" w:cs="Calibri"/>
        </w:rPr>
        <w:t>Après lecture du projet de rédaction des statuts du Syndicat des Eaux Ouest Essonne, annexé, qui consiste notamment :</w:t>
      </w:r>
    </w:p>
    <w:p w14:paraId="1093B27C" w14:textId="77777777" w:rsidR="00337AC8" w:rsidRPr="00F440B4" w:rsidRDefault="00337AC8" w:rsidP="00337AC8">
      <w:pPr>
        <w:numPr>
          <w:ilvl w:val="0"/>
          <w:numId w:val="20"/>
        </w:numPr>
        <w:spacing w:after="0" w:line="240" w:lineRule="auto"/>
        <w:ind w:left="0" w:hanging="357"/>
        <w:jc w:val="both"/>
        <w:rPr>
          <w:rFonts w:ascii="Calibri" w:hAnsi="Calibri" w:cs="Calibri"/>
        </w:rPr>
      </w:pPr>
      <w:r w:rsidRPr="00F440B4">
        <w:rPr>
          <w:rFonts w:ascii="Calibri" w:hAnsi="Calibri" w:cs="Calibri"/>
        </w:rPr>
        <w:t>Transformer le Syndicat mixte en Syndicat mixte à la carte impliquant la possibilité pour les membres adhérents :</w:t>
      </w:r>
    </w:p>
    <w:p w14:paraId="0D32F8D2" w14:textId="77777777" w:rsidR="00337AC8" w:rsidRPr="00F440B4" w:rsidRDefault="00337AC8" w:rsidP="00337AC8">
      <w:pPr>
        <w:numPr>
          <w:ilvl w:val="1"/>
          <w:numId w:val="21"/>
        </w:numPr>
        <w:spacing w:after="0" w:line="240" w:lineRule="auto"/>
        <w:ind w:left="0" w:hanging="357"/>
        <w:jc w:val="both"/>
        <w:rPr>
          <w:rFonts w:ascii="Calibri" w:hAnsi="Calibri" w:cs="Calibri"/>
        </w:rPr>
      </w:pPr>
      <w:proofErr w:type="gramStart"/>
      <w:r w:rsidRPr="00F440B4">
        <w:rPr>
          <w:rFonts w:ascii="Calibri" w:hAnsi="Calibri" w:cs="Calibri"/>
        </w:rPr>
        <w:t>de</w:t>
      </w:r>
      <w:proofErr w:type="gramEnd"/>
      <w:r w:rsidRPr="00F440B4">
        <w:rPr>
          <w:rFonts w:ascii="Calibri" w:hAnsi="Calibri" w:cs="Calibri"/>
        </w:rPr>
        <w:t xml:space="preserve"> transférer tout ou partie des blocs de compétences suivants : Bloc 1 – Compétences « production par captage ou pompage », « protection du point de prélèvement », « traitement », « transport », « stockage » et Bloc 2 – Compétence « distribution de l’eau potable » dans le but notamment de favoriser le développement de SEOE et d’attirer de nouvelles adhésions ; </w:t>
      </w:r>
    </w:p>
    <w:p w14:paraId="7780457C" w14:textId="77777777" w:rsidR="00337AC8" w:rsidRPr="00F440B4" w:rsidRDefault="00337AC8" w:rsidP="00337AC8">
      <w:pPr>
        <w:numPr>
          <w:ilvl w:val="1"/>
          <w:numId w:val="21"/>
        </w:numPr>
        <w:spacing w:after="0" w:line="240" w:lineRule="auto"/>
        <w:ind w:left="0" w:hanging="357"/>
        <w:jc w:val="both"/>
        <w:rPr>
          <w:rFonts w:ascii="Calibri" w:hAnsi="Calibri" w:cs="Calibri"/>
        </w:rPr>
      </w:pPr>
      <w:proofErr w:type="gramStart"/>
      <w:r w:rsidRPr="00F440B4">
        <w:rPr>
          <w:rFonts w:ascii="Calibri" w:hAnsi="Calibri" w:cs="Calibri"/>
        </w:rPr>
        <w:t>de</w:t>
      </w:r>
      <w:proofErr w:type="gramEnd"/>
      <w:r w:rsidRPr="00F440B4">
        <w:rPr>
          <w:rFonts w:ascii="Calibri" w:hAnsi="Calibri" w:cs="Calibri"/>
        </w:rPr>
        <w:t xml:space="preserve"> reprendre tout ou partie des blocs de compétences suivants : Bloc 1 – Compétences « production par captage ou pompage », « protection du point de prélèvement », « traitement », « transport », « stockage » et Bloc 2 – Compétence « distribution de l’eau potable » selon les modalités prévues par les statuts ;</w:t>
      </w:r>
    </w:p>
    <w:p w14:paraId="0EF6A4E7" w14:textId="77777777" w:rsidR="00337AC8" w:rsidRPr="00F440B4" w:rsidRDefault="00337AC8" w:rsidP="00337AC8">
      <w:pPr>
        <w:numPr>
          <w:ilvl w:val="0"/>
          <w:numId w:val="19"/>
        </w:numPr>
        <w:spacing w:after="0" w:line="240" w:lineRule="auto"/>
        <w:ind w:left="0" w:hanging="357"/>
        <w:jc w:val="both"/>
        <w:rPr>
          <w:rFonts w:ascii="Calibri" w:hAnsi="Calibri" w:cs="Calibri"/>
        </w:rPr>
      </w:pPr>
      <w:r w:rsidRPr="00F440B4">
        <w:rPr>
          <w:rFonts w:ascii="Calibri" w:hAnsi="Calibri" w:cs="Calibri"/>
        </w:rPr>
        <w:t>Elargir les missions du syndicat (activités accessoires) ;</w:t>
      </w:r>
    </w:p>
    <w:p w14:paraId="2720F954" w14:textId="77777777" w:rsidR="00337AC8" w:rsidRPr="00F440B4" w:rsidRDefault="00337AC8" w:rsidP="00337AC8">
      <w:pPr>
        <w:numPr>
          <w:ilvl w:val="0"/>
          <w:numId w:val="19"/>
        </w:numPr>
        <w:spacing w:after="0" w:line="240" w:lineRule="auto"/>
        <w:ind w:left="0" w:hanging="357"/>
        <w:jc w:val="both"/>
        <w:rPr>
          <w:rFonts w:ascii="Calibri" w:hAnsi="Calibri" w:cs="Calibri"/>
        </w:rPr>
      </w:pPr>
      <w:r w:rsidRPr="00F440B4">
        <w:rPr>
          <w:rFonts w:ascii="Calibri" w:hAnsi="Calibri" w:cs="Calibri"/>
        </w:rPr>
        <w:t xml:space="preserve">Fixer de nouvelles modalités de représentation des membres adhérents ; </w:t>
      </w:r>
    </w:p>
    <w:p w14:paraId="0C894118" w14:textId="77777777" w:rsidR="00337AC8" w:rsidRPr="00F440B4" w:rsidRDefault="00337AC8" w:rsidP="00337AC8">
      <w:pPr>
        <w:spacing w:after="0"/>
        <w:rPr>
          <w:rFonts w:ascii="Calibri" w:hAnsi="Calibri" w:cs="Calibri"/>
        </w:rPr>
      </w:pPr>
      <w:r w:rsidRPr="00F440B4">
        <w:rPr>
          <w:rFonts w:ascii="Calibri" w:hAnsi="Calibri" w:cs="Calibri"/>
        </w:rPr>
        <w:t>Madame   le   Maire   demande   au   Conseil   Municipal   de   se   prononcer   sur   l’opportunité d’engager la procédure de modification statutaire,</w:t>
      </w:r>
    </w:p>
    <w:p w14:paraId="08BB0150" w14:textId="77777777" w:rsidR="00337AC8" w:rsidRPr="00F440B4" w:rsidRDefault="00337AC8" w:rsidP="00337AC8">
      <w:pPr>
        <w:spacing w:after="0"/>
        <w:rPr>
          <w:rFonts w:ascii="Calibri" w:hAnsi="Calibri" w:cs="Calibri"/>
        </w:rPr>
      </w:pPr>
      <w:r w:rsidRPr="00F440B4">
        <w:rPr>
          <w:rFonts w:ascii="Calibri" w:hAnsi="Calibri" w:cs="Calibri"/>
        </w:rPr>
        <w:t xml:space="preserve">Après en avoir délibéré, le conseil </w:t>
      </w:r>
      <w:proofErr w:type="gramStart"/>
      <w:r w:rsidRPr="00F440B4">
        <w:rPr>
          <w:rFonts w:ascii="Calibri" w:hAnsi="Calibri" w:cs="Calibri"/>
        </w:rPr>
        <w:t>municipal,  à</w:t>
      </w:r>
      <w:proofErr w:type="gramEnd"/>
      <w:r w:rsidRPr="00F440B4">
        <w:rPr>
          <w:rFonts w:ascii="Calibri" w:hAnsi="Calibri" w:cs="Calibri"/>
        </w:rPr>
        <w:t xml:space="preserve"> l’unanimité, décide :</w:t>
      </w:r>
    </w:p>
    <w:p w14:paraId="45742832" w14:textId="77777777" w:rsidR="00337AC8" w:rsidRPr="00F440B4" w:rsidRDefault="00337AC8" w:rsidP="00337AC8">
      <w:pPr>
        <w:numPr>
          <w:ilvl w:val="0"/>
          <w:numId w:val="18"/>
        </w:numPr>
        <w:spacing w:after="0" w:line="240" w:lineRule="auto"/>
        <w:ind w:left="0"/>
        <w:jc w:val="both"/>
        <w:rPr>
          <w:rFonts w:ascii="Calibri" w:hAnsi="Calibri" w:cs="Calibri"/>
        </w:rPr>
      </w:pPr>
      <w:r w:rsidRPr="00F440B4">
        <w:rPr>
          <w:rFonts w:ascii="Calibri" w:hAnsi="Calibri" w:cs="Calibri"/>
        </w:rPr>
        <w:t>DE SE PRONONCER favorablement sur l’adoption des statuts modifiés figurant en annexe ;</w:t>
      </w:r>
    </w:p>
    <w:p w14:paraId="16EC072B" w14:textId="002F5137" w:rsidR="00337AC8" w:rsidRPr="00F440B4" w:rsidRDefault="00337AC8" w:rsidP="00337AC8">
      <w:pPr>
        <w:numPr>
          <w:ilvl w:val="0"/>
          <w:numId w:val="18"/>
        </w:numPr>
        <w:spacing w:after="0" w:line="240" w:lineRule="auto"/>
        <w:ind w:left="0"/>
        <w:jc w:val="both"/>
        <w:rPr>
          <w:rFonts w:ascii="Calibri" w:hAnsi="Calibri" w:cs="Calibri"/>
        </w:rPr>
      </w:pPr>
      <w:r w:rsidRPr="00F440B4">
        <w:rPr>
          <w:rFonts w:ascii="Calibri" w:hAnsi="Calibri" w:cs="Calibri"/>
        </w:rPr>
        <w:t>CHARGE M</w:t>
      </w:r>
      <w:r>
        <w:rPr>
          <w:rFonts w:ascii="Calibri" w:hAnsi="Calibri" w:cs="Calibri"/>
        </w:rPr>
        <w:t>adame</w:t>
      </w:r>
      <w:r w:rsidRPr="00F440B4">
        <w:rPr>
          <w:rFonts w:ascii="Calibri" w:hAnsi="Calibri" w:cs="Calibri"/>
        </w:rPr>
        <w:t xml:space="preserve"> le Maire de poursuivre toutes procédures nécessaires à l’adoption des statuts.</w:t>
      </w:r>
    </w:p>
    <w:p w14:paraId="2231E468" w14:textId="6239BA76" w:rsidR="004A4A5D" w:rsidRPr="00EF3B61" w:rsidRDefault="004A4A5D" w:rsidP="00337AC8">
      <w:pPr>
        <w:tabs>
          <w:tab w:val="left" w:pos="1526"/>
        </w:tabs>
        <w:spacing w:after="0"/>
        <w:jc w:val="both"/>
        <w:rPr>
          <w:rFonts w:cstheme="minorHAnsi"/>
        </w:rPr>
      </w:pPr>
    </w:p>
    <w:p w14:paraId="4966FBF4" w14:textId="77777777" w:rsidR="00337AC8" w:rsidRPr="00BE6919" w:rsidRDefault="004A4A5D" w:rsidP="00BE6919">
      <w:pPr>
        <w:spacing w:after="0"/>
        <w:jc w:val="both"/>
        <w:rPr>
          <w:b/>
          <w:u w:val="single"/>
        </w:rPr>
      </w:pPr>
      <w:r w:rsidRPr="00BE6919">
        <w:rPr>
          <w:rFonts w:cstheme="minorHAnsi"/>
          <w:b/>
          <w:bCs/>
          <w:u w:val="single"/>
        </w:rPr>
        <w:t>*</w:t>
      </w:r>
      <w:r w:rsidRPr="00BE6919">
        <w:rPr>
          <w:rFonts w:cstheme="minorHAnsi"/>
          <w:u w:val="single"/>
        </w:rPr>
        <w:t xml:space="preserve"> </w:t>
      </w:r>
      <w:r w:rsidR="00337AC8" w:rsidRPr="00BE6919">
        <w:rPr>
          <w:b/>
          <w:u w:val="single"/>
        </w:rPr>
        <w:t>NOMINATION DE DEUX DELEGUES TITULAIRES ET DE DEUX DELEGUES SUPPLEANTS POUR LE SYNDICAT DES EAUX OUEST ESSONNE</w:t>
      </w:r>
    </w:p>
    <w:p w14:paraId="3F383E05" w14:textId="77777777" w:rsidR="00337AC8" w:rsidRPr="003A7ECA" w:rsidRDefault="00337AC8" w:rsidP="00337AC8">
      <w:pPr>
        <w:pStyle w:val="Corpsdetexte"/>
        <w:ind w:right="0"/>
        <w:rPr>
          <w:rFonts w:ascii="Calibri" w:hAnsi="Calibri" w:cs="Calibri"/>
        </w:rPr>
      </w:pPr>
      <w:r w:rsidRPr="003A7ECA">
        <w:rPr>
          <w:rFonts w:ascii="Calibri" w:hAnsi="Calibri" w:cs="Calibri"/>
        </w:rPr>
        <w:t>Considérant les élections municipales du 15 mars 2020 et l'installation du nouveau conseil ;</w:t>
      </w:r>
    </w:p>
    <w:p w14:paraId="5FCC556A" w14:textId="77777777" w:rsidR="00337AC8" w:rsidRDefault="00337AC8" w:rsidP="00337AC8">
      <w:pPr>
        <w:spacing w:after="0"/>
        <w:jc w:val="both"/>
        <w:rPr>
          <w:rFonts w:cs="Calibri"/>
          <w:sz w:val="24"/>
          <w:szCs w:val="24"/>
        </w:rPr>
      </w:pPr>
      <w:r>
        <w:rPr>
          <w:rFonts w:cs="Calibri"/>
          <w:sz w:val="24"/>
          <w:szCs w:val="24"/>
        </w:rPr>
        <w:t>Considérant la modification des statuts du Syndicat des Eaux Ouest Essonne,</w:t>
      </w:r>
    </w:p>
    <w:p w14:paraId="3A25BD04" w14:textId="77777777" w:rsidR="00337AC8" w:rsidRPr="003A7ECA" w:rsidRDefault="00337AC8" w:rsidP="00337AC8">
      <w:pPr>
        <w:spacing w:after="0"/>
        <w:jc w:val="both"/>
        <w:rPr>
          <w:rFonts w:cs="Calibri"/>
          <w:sz w:val="24"/>
          <w:szCs w:val="24"/>
        </w:rPr>
      </w:pPr>
      <w:r w:rsidRPr="003A7ECA">
        <w:rPr>
          <w:rFonts w:cs="Calibri"/>
          <w:sz w:val="24"/>
          <w:szCs w:val="24"/>
        </w:rPr>
        <w:t>Considérant qu’il convient de désigner de nouveaux délégués</w:t>
      </w:r>
      <w:r>
        <w:rPr>
          <w:rFonts w:cs="Calibri"/>
          <w:sz w:val="24"/>
          <w:szCs w:val="24"/>
        </w:rPr>
        <w:t xml:space="preserve">, deux délégués </w:t>
      </w:r>
      <w:r w:rsidRPr="003A7ECA">
        <w:rPr>
          <w:rFonts w:cs="Calibri"/>
          <w:sz w:val="24"/>
          <w:szCs w:val="24"/>
        </w:rPr>
        <w:t>titulaire</w:t>
      </w:r>
      <w:r>
        <w:rPr>
          <w:rFonts w:cs="Calibri"/>
          <w:sz w:val="24"/>
          <w:szCs w:val="24"/>
        </w:rPr>
        <w:t>s</w:t>
      </w:r>
      <w:r w:rsidRPr="003A7ECA">
        <w:rPr>
          <w:rFonts w:cs="Calibri"/>
          <w:sz w:val="24"/>
          <w:szCs w:val="24"/>
        </w:rPr>
        <w:t xml:space="preserve"> et</w:t>
      </w:r>
      <w:r>
        <w:rPr>
          <w:rFonts w:cs="Calibri"/>
          <w:sz w:val="24"/>
          <w:szCs w:val="24"/>
        </w:rPr>
        <w:t xml:space="preserve"> deux</w:t>
      </w:r>
      <w:r w:rsidRPr="003A7ECA">
        <w:rPr>
          <w:rFonts w:cs="Calibri"/>
          <w:sz w:val="24"/>
          <w:szCs w:val="24"/>
        </w:rPr>
        <w:t xml:space="preserve"> délégué</w:t>
      </w:r>
      <w:r>
        <w:rPr>
          <w:rFonts w:cs="Calibri"/>
          <w:sz w:val="24"/>
          <w:szCs w:val="24"/>
        </w:rPr>
        <w:t xml:space="preserve">s </w:t>
      </w:r>
      <w:r w:rsidRPr="003A7ECA">
        <w:rPr>
          <w:rFonts w:cs="Calibri"/>
          <w:sz w:val="24"/>
          <w:szCs w:val="24"/>
        </w:rPr>
        <w:t>suppléant</w:t>
      </w:r>
      <w:r>
        <w:rPr>
          <w:rFonts w:cs="Calibri"/>
          <w:sz w:val="24"/>
          <w:szCs w:val="24"/>
        </w:rPr>
        <w:t>s</w:t>
      </w:r>
      <w:r w:rsidRPr="003A7ECA">
        <w:rPr>
          <w:rFonts w:cs="Calibri"/>
          <w:sz w:val="24"/>
          <w:szCs w:val="24"/>
        </w:rPr>
        <w:t>, pour représenter la commune de LA FORET LE ROI, au comité syndical du Syndicat des eaux Ouest Essonne, syndicat intercommunal pour l’adduction de l’eau potable.</w:t>
      </w:r>
    </w:p>
    <w:p w14:paraId="7417C7D9" w14:textId="77777777" w:rsidR="00337AC8" w:rsidRPr="003A7ECA" w:rsidRDefault="00337AC8" w:rsidP="00337AC8">
      <w:pPr>
        <w:pStyle w:val="Sansinterligne"/>
        <w:jc w:val="both"/>
        <w:rPr>
          <w:sz w:val="24"/>
          <w:szCs w:val="24"/>
        </w:rPr>
      </w:pPr>
      <w:r w:rsidRPr="003A7ECA">
        <w:rPr>
          <w:sz w:val="24"/>
          <w:szCs w:val="24"/>
        </w:rPr>
        <w:t>Le conseil municipal, Après en avoir délibéré, à</w:t>
      </w:r>
      <w:r>
        <w:rPr>
          <w:sz w:val="24"/>
          <w:szCs w:val="24"/>
        </w:rPr>
        <w:t xml:space="preserve"> </w:t>
      </w:r>
      <w:proofErr w:type="gramStart"/>
      <w:r>
        <w:rPr>
          <w:sz w:val="24"/>
          <w:szCs w:val="24"/>
        </w:rPr>
        <w:t>l’unanimité</w:t>
      </w:r>
      <w:r w:rsidRPr="003A7ECA">
        <w:rPr>
          <w:sz w:val="24"/>
          <w:szCs w:val="24"/>
        </w:rPr>
        <w:t>:</w:t>
      </w:r>
      <w:proofErr w:type="gramEnd"/>
    </w:p>
    <w:p w14:paraId="685F0CDC" w14:textId="77777777" w:rsidR="00337AC8" w:rsidRDefault="00337AC8" w:rsidP="00337AC8">
      <w:pPr>
        <w:spacing w:after="0"/>
        <w:jc w:val="both"/>
        <w:rPr>
          <w:rFonts w:cs="Calibri"/>
          <w:sz w:val="24"/>
          <w:szCs w:val="24"/>
        </w:rPr>
      </w:pPr>
      <w:r w:rsidRPr="003A7ECA">
        <w:rPr>
          <w:rFonts w:cs="Calibri"/>
          <w:sz w:val="24"/>
          <w:szCs w:val="24"/>
        </w:rPr>
        <w:lastRenderedPageBreak/>
        <w:t>DESIGNE les délégués de la commune de LA FORET LE ROI au sein du syndicat des eaux ouest Essonne :</w:t>
      </w:r>
    </w:p>
    <w:p w14:paraId="600881AF" w14:textId="77777777" w:rsidR="00337AC8" w:rsidRPr="0006617F" w:rsidRDefault="00337AC8" w:rsidP="00337AC8">
      <w:pPr>
        <w:spacing w:after="0"/>
        <w:jc w:val="both"/>
        <w:rPr>
          <w:rFonts w:cs="Calibri"/>
          <w:i/>
          <w:sz w:val="24"/>
          <w:szCs w:val="24"/>
        </w:rPr>
      </w:pPr>
      <w:r w:rsidRPr="003A7ECA">
        <w:rPr>
          <w:rFonts w:cs="Calibri"/>
          <w:sz w:val="24"/>
          <w:szCs w:val="24"/>
        </w:rPr>
        <w:tab/>
      </w:r>
      <w:r w:rsidRPr="0006617F">
        <w:rPr>
          <w:rFonts w:cs="Calibri"/>
          <w:sz w:val="24"/>
          <w:szCs w:val="24"/>
        </w:rPr>
        <w:t xml:space="preserve">- délégués titulaires : </w:t>
      </w:r>
      <w:r w:rsidRPr="0006617F">
        <w:rPr>
          <w:rFonts w:cs="Calibri"/>
          <w:b/>
          <w:bCs/>
          <w:iCs/>
          <w:sz w:val="24"/>
          <w:szCs w:val="24"/>
        </w:rPr>
        <w:t>Frank PIVET et Marie LEDUC</w:t>
      </w:r>
      <w:r w:rsidRPr="0006617F">
        <w:rPr>
          <w:rFonts w:cs="Calibri"/>
          <w:i/>
          <w:sz w:val="24"/>
          <w:szCs w:val="24"/>
        </w:rPr>
        <w:t> </w:t>
      </w:r>
    </w:p>
    <w:p w14:paraId="4163FC54" w14:textId="77777777" w:rsidR="00337AC8" w:rsidRPr="0006617F" w:rsidRDefault="00337AC8" w:rsidP="00337AC8">
      <w:pPr>
        <w:spacing w:after="0"/>
        <w:jc w:val="both"/>
        <w:rPr>
          <w:rFonts w:cs="Calibri"/>
          <w:b/>
          <w:bCs/>
          <w:iCs/>
          <w:sz w:val="24"/>
          <w:szCs w:val="24"/>
        </w:rPr>
      </w:pPr>
      <w:r w:rsidRPr="0006617F">
        <w:rPr>
          <w:rFonts w:cs="Calibri"/>
          <w:sz w:val="24"/>
          <w:szCs w:val="24"/>
        </w:rPr>
        <w:tab/>
        <w:t>- délégués suppléants </w:t>
      </w:r>
      <w:r w:rsidRPr="0006617F">
        <w:rPr>
          <w:rFonts w:cs="Calibri"/>
          <w:i/>
          <w:sz w:val="24"/>
          <w:szCs w:val="24"/>
        </w:rPr>
        <w:t xml:space="preserve">: </w:t>
      </w:r>
      <w:r w:rsidRPr="0006617F">
        <w:rPr>
          <w:rFonts w:cs="Calibri"/>
          <w:b/>
          <w:bCs/>
          <w:iCs/>
          <w:sz w:val="24"/>
          <w:szCs w:val="24"/>
        </w:rPr>
        <w:t>Sarah LEBRET et   Patrick FROGER</w:t>
      </w:r>
    </w:p>
    <w:p w14:paraId="72A9C019" w14:textId="33D3EF9E" w:rsidR="004A4A5D" w:rsidRPr="00EF3B61" w:rsidRDefault="004A4A5D" w:rsidP="00337AC8">
      <w:pPr>
        <w:keepNext/>
        <w:spacing w:after="0"/>
        <w:jc w:val="both"/>
        <w:outlineLvl w:val="2"/>
        <w:rPr>
          <w:rFonts w:cstheme="minorHAnsi"/>
        </w:rPr>
      </w:pPr>
    </w:p>
    <w:p w14:paraId="115A0D70" w14:textId="250F0886" w:rsidR="00337AC8" w:rsidRPr="00BE6919" w:rsidRDefault="004A4A5D" w:rsidP="00BE6919">
      <w:pPr>
        <w:pStyle w:val="Texteducorps0"/>
        <w:spacing w:after="0" w:line="220" w:lineRule="auto"/>
        <w:rPr>
          <w:rStyle w:val="Titre2"/>
          <w:rFonts w:ascii="Calibri" w:hAnsi="Calibri" w:cs="Calibri"/>
          <w:color w:val="000000"/>
          <w:sz w:val="28"/>
          <w:szCs w:val="28"/>
          <w:u w:val="single"/>
        </w:rPr>
      </w:pPr>
      <w:r w:rsidRPr="00BE6919">
        <w:rPr>
          <w:rFonts w:cstheme="minorHAnsi"/>
          <w:b/>
          <w:bCs/>
          <w:u w:val="single"/>
        </w:rPr>
        <w:t>*</w:t>
      </w:r>
      <w:r w:rsidR="00337AC8" w:rsidRPr="00BE6919">
        <w:rPr>
          <w:rStyle w:val="Titre2"/>
          <w:rFonts w:ascii="Calibri" w:hAnsi="Calibri" w:cs="Calibri"/>
          <w:color w:val="000000"/>
          <w:sz w:val="28"/>
          <w:szCs w:val="28"/>
          <w:u w:val="single"/>
        </w:rPr>
        <w:t xml:space="preserve"> </w:t>
      </w:r>
      <w:r w:rsidR="00337AC8" w:rsidRPr="00BE6919">
        <w:rPr>
          <w:rStyle w:val="Titre2"/>
          <w:rFonts w:ascii="Calibri" w:hAnsi="Calibri" w:cs="Calibri"/>
          <w:color w:val="000000"/>
          <w:sz w:val="28"/>
          <w:szCs w:val="28"/>
          <w:u w:val="single"/>
        </w:rPr>
        <w:t>Motion contre le projet de création d’une Installation de Stockage de Déchets Inertes (ISDI) sur la commune de Saint-Hilaire</w:t>
      </w:r>
    </w:p>
    <w:p w14:paraId="46C2383C" w14:textId="77777777" w:rsidR="00337AC8" w:rsidRPr="00885625" w:rsidRDefault="00337AC8" w:rsidP="00337AC8">
      <w:pPr>
        <w:pStyle w:val="Texteducorps0"/>
        <w:spacing w:after="0" w:line="220" w:lineRule="auto"/>
        <w:rPr>
          <w:rStyle w:val="Titre2"/>
          <w:rFonts w:ascii="Calibri" w:hAnsi="Calibri" w:cs="Calibri"/>
          <w:color w:val="000000"/>
          <w:sz w:val="28"/>
          <w:szCs w:val="28"/>
        </w:rPr>
      </w:pPr>
    </w:p>
    <w:p w14:paraId="23F438A1" w14:textId="77777777" w:rsidR="00337AC8" w:rsidRPr="00885625" w:rsidRDefault="00337AC8" w:rsidP="00337AC8">
      <w:pPr>
        <w:pStyle w:val="Texteducorps0"/>
        <w:spacing w:after="0" w:line="220" w:lineRule="auto"/>
        <w:jc w:val="both"/>
        <w:rPr>
          <w:rStyle w:val="Texteducorps"/>
          <w:rFonts w:ascii="Calibri" w:hAnsi="Calibri" w:cs="Calibri"/>
          <w:color w:val="000000"/>
        </w:rPr>
      </w:pPr>
      <w:r w:rsidRPr="00885625">
        <w:rPr>
          <w:rStyle w:val="Texteducorps"/>
          <w:rFonts w:ascii="Calibri" w:hAnsi="Calibri" w:cs="Calibri"/>
          <w:color w:val="000000"/>
        </w:rPr>
        <w:t>La société Bouygues Travaux Publics a le projet de créer une Installation de Stockage de Déchets Inertes (ISDI) sur la commune de Saint-Hilaire aux lieux-dits Ardenne - La Saboterie, dès le printemps 2021, sur une superficie de 34 hectares. Ce projet est présenté comme « un remodelage d’un terrain agricole par apport de terre » et « s’inscrivant dans une nouvelle démarche vertueuse d’économie circulaire ».</w:t>
      </w:r>
    </w:p>
    <w:p w14:paraId="6B2D425E" w14:textId="77777777" w:rsidR="00337AC8" w:rsidRPr="00885625" w:rsidRDefault="00337AC8" w:rsidP="00337AC8">
      <w:pPr>
        <w:pStyle w:val="Texteducorps0"/>
        <w:spacing w:after="0" w:line="220" w:lineRule="auto"/>
        <w:jc w:val="both"/>
        <w:rPr>
          <w:rStyle w:val="Texteducorps"/>
          <w:rFonts w:ascii="Calibri" w:hAnsi="Calibri" w:cs="Calibri"/>
          <w:color w:val="000000"/>
        </w:rPr>
      </w:pPr>
    </w:p>
    <w:p w14:paraId="4257EDBC" w14:textId="77777777" w:rsidR="00337AC8" w:rsidRPr="00885625" w:rsidRDefault="00337AC8" w:rsidP="00337AC8">
      <w:pPr>
        <w:pStyle w:val="Texteducorps0"/>
        <w:spacing w:after="0" w:line="220" w:lineRule="auto"/>
        <w:jc w:val="both"/>
        <w:rPr>
          <w:rStyle w:val="Texteducorps"/>
          <w:rFonts w:ascii="Calibri" w:hAnsi="Calibri" w:cs="Calibri"/>
          <w:color w:val="000000"/>
        </w:rPr>
      </w:pPr>
      <w:r w:rsidRPr="00885625">
        <w:rPr>
          <w:rStyle w:val="Texteducorps"/>
          <w:rFonts w:ascii="Calibri" w:hAnsi="Calibri" w:cs="Calibri"/>
          <w:color w:val="000000"/>
        </w:rPr>
        <w:t>Il s’agit pourtant de déverser, au minimum durant huit ans, 1 400 000 m</w:t>
      </w:r>
      <w:r w:rsidRPr="00885625">
        <w:rPr>
          <w:rStyle w:val="Texteducorps"/>
          <w:rFonts w:ascii="Calibri" w:hAnsi="Calibri" w:cs="Calibri"/>
          <w:color w:val="000000"/>
          <w:position w:val="6"/>
          <w:sz w:val="13"/>
        </w:rPr>
        <w:t>3</w:t>
      </w:r>
      <w:r w:rsidRPr="00885625">
        <w:rPr>
          <w:rStyle w:val="Texteducorps"/>
          <w:rFonts w:ascii="Calibri" w:hAnsi="Calibri" w:cs="Calibri"/>
          <w:color w:val="000000"/>
        </w:rPr>
        <w:t xml:space="preserve"> de déblais en provenance des travaux du Grand Paris présentés comme des terres "naturelles".</w:t>
      </w:r>
    </w:p>
    <w:p w14:paraId="42481A31"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Par ailleurs un déboisement et une excavation de la zone exploitée sont prévus, dans une vallée remarquable et protégée.</w:t>
      </w:r>
    </w:p>
    <w:p w14:paraId="63219BEC" w14:textId="77777777" w:rsidR="00337AC8" w:rsidRPr="00885625" w:rsidRDefault="00337AC8" w:rsidP="00337AC8">
      <w:pPr>
        <w:pStyle w:val="Texteducorps0"/>
        <w:tabs>
          <w:tab w:val="left" w:pos="7637"/>
        </w:tabs>
        <w:spacing w:after="0"/>
        <w:jc w:val="both"/>
        <w:rPr>
          <w:rStyle w:val="Texteducorps"/>
          <w:rFonts w:ascii="Calibri" w:hAnsi="Calibri" w:cs="Calibri"/>
          <w:color w:val="000000"/>
        </w:rPr>
      </w:pPr>
      <w:r w:rsidRPr="00885625">
        <w:rPr>
          <w:rStyle w:val="Texteducorps"/>
          <w:rFonts w:ascii="Calibri" w:hAnsi="Calibri" w:cs="Calibri"/>
          <w:color w:val="000000"/>
        </w:rPr>
        <w:t xml:space="preserve">Si l’engagement à respecter l’environnement est toujours aisé à prendre dans un dossier de demande d’autorisation, l’histoire a malheureusement démontré qu’il y a souvent un gouffre entre les engagements et la réalité qui ne </w:t>
      </w:r>
      <w:r w:rsidRPr="00885625">
        <w:rPr>
          <w:rStyle w:val="Texteducorps"/>
          <w:rFonts w:ascii="Calibri" w:hAnsi="Calibri" w:cs="Calibri"/>
        </w:rPr>
        <w:t>se révèle</w:t>
      </w:r>
      <w:r w:rsidRPr="00885625">
        <w:rPr>
          <w:rStyle w:val="Texteducorps"/>
          <w:rFonts w:ascii="Calibri" w:hAnsi="Calibri" w:cs="Calibri"/>
          <w:color w:val="000000"/>
        </w:rPr>
        <w:t xml:space="preserve"> que trop tard. La Confédération paysanne a souligné qu’un projet comparable, avec des déblais provenant des chantiers du Grand Paris, a déjà été porté, par un autre opérateur, sur des parcelles agricoles de 6 hectares à Avrainville. Il a été dévoyé, laissant apparaître tout type de gravats et de déchets.</w:t>
      </w:r>
    </w:p>
    <w:p w14:paraId="1B678993"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 xml:space="preserve">Le 2 février 2021, à la demande des Maires de </w:t>
      </w:r>
      <w:proofErr w:type="spellStart"/>
      <w:r w:rsidRPr="00885625">
        <w:rPr>
          <w:rStyle w:val="Texteducorps"/>
          <w:rFonts w:ascii="Calibri" w:hAnsi="Calibri" w:cs="Calibri"/>
          <w:color w:val="000000"/>
        </w:rPr>
        <w:t>Châlo</w:t>
      </w:r>
      <w:proofErr w:type="spellEnd"/>
      <w:r w:rsidRPr="00885625">
        <w:rPr>
          <w:rStyle w:val="Texteducorps"/>
          <w:rFonts w:ascii="Calibri" w:hAnsi="Calibri" w:cs="Calibri"/>
          <w:color w:val="000000"/>
        </w:rPr>
        <w:t>-</w:t>
      </w:r>
      <w:proofErr w:type="spellStart"/>
      <w:r w:rsidRPr="00885625">
        <w:rPr>
          <w:rStyle w:val="Texteducorps"/>
          <w:rFonts w:ascii="Calibri" w:hAnsi="Calibri" w:cs="Calibri"/>
          <w:color w:val="000000"/>
        </w:rPr>
        <w:t>Saint-Mars</w:t>
      </w:r>
      <w:proofErr w:type="spellEnd"/>
      <w:r w:rsidRPr="00885625">
        <w:rPr>
          <w:rStyle w:val="Texteducorps"/>
          <w:rFonts w:ascii="Calibri" w:hAnsi="Calibri" w:cs="Calibri"/>
          <w:color w:val="000000"/>
        </w:rPr>
        <w:t xml:space="preserve">, Saint-Hilaire </w:t>
      </w:r>
      <w:r w:rsidRPr="00885625">
        <w:rPr>
          <w:rStyle w:val="Texteducorps"/>
          <w:rFonts w:ascii="Calibri" w:hAnsi="Calibri" w:cs="Calibri"/>
        </w:rPr>
        <w:t>et de l'Association de Défense de la Santé et de l’Environnement (ADSE) s’est tenue une réunion de présentation</w:t>
      </w:r>
      <w:r w:rsidRPr="00885625">
        <w:rPr>
          <w:rStyle w:val="Texteducorps"/>
          <w:rFonts w:ascii="Calibri" w:hAnsi="Calibri" w:cs="Calibri"/>
          <w:color w:val="000000"/>
        </w:rPr>
        <w:t xml:space="preserve"> du projet en présence des élus de Saint-Hilaire, </w:t>
      </w:r>
      <w:proofErr w:type="spellStart"/>
      <w:r w:rsidRPr="00885625">
        <w:rPr>
          <w:rStyle w:val="Texteducorps"/>
          <w:rFonts w:ascii="Calibri" w:hAnsi="Calibri" w:cs="Calibri"/>
          <w:color w:val="000000"/>
        </w:rPr>
        <w:t>Châlo</w:t>
      </w:r>
      <w:proofErr w:type="spellEnd"/>
      <w:r w:rsidRPr="00885625">
        <w:rPr>
          <w:rStyle w:val="Texteducorps"/>
          <w:rFonts w:ascii="Calibri" w:hAnsi="Calibri" w:cs="Calibri"/>
          <w:color w:val="000000"/>
        </w:rPr>
        <w:t>-</w:t>
      </w:r>
      <w:proofErr w:type="spellStart"/>
      <w:r w:rsidRPr="00885625">
        <w:rPr>
          <w:rStyle w:val="Texteducorps"/>
          <w:rFonts w:ascii="Calibri" w:hAnsi="Calibri" w:cs="Calibri"/>
          <w:color w:val="000000"/>
        </w:rPr>
        <w:t>Saint-Mars</w:t>
      </w:r>
      <w:proofErr w:type="spellEnd"/>
      <w:r w:rsidRPr="00885625">
        <w:rPr>
          <w:rStyle w:val="Texteducorps"/>
          <w:rFonts w:ascii="Calibri" w:hAnsi="Calibri" w:cs="Calibri"/>
          <w:color w:val="000000"/>
        </w:rPr>
        <w:t>, Boutervilliers, de la Communauté d’Agglomération de l’Étampois Sud-Essonne, du SIARJA, du Département, des services de l’Etat et de l’ADSE. La société Bouygues Travaux Publics a présenté son Installation de Stockage de Déchets Inertes (ISDI) classée ICPE (Installation Classée pour la Protection de l’Environnement).</w:t>
      </w:r>
    </w:p>
    <w:p w14:paraId="6E1581E6"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L’entreprise a déposé, le jour même, son dossier d’enregistrement ICPE auprès des services de l’État. Il est donc clair que cette réunion ne constituait pour Bouygues Travaux Publics qu’une formalité et qu’elle n’a initié aucune véritable concertation avec les élus locaux et les habitants des communes impactées par son projet.</w:t>
      </w:r>
    </w:p>
    <w:p w14:paraId="4A2548EB"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Cette procédure, intermédiaire entre une procédure de déclaration et une demande d’autorisation, donne lieu à consultation du public, pendant 15 ou 21 jours mais pas à enquête publique.</w:t>
      </w:r>
    </w:p>
    <w:p w14:paraId="136B3CA9"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Or il ressort de l’examen du dossier :</w:t>
      </w:r>
    </w:p>
    <w:p w14:paraId="1402D858" w14:textId="77777777" w:rsidR="00337AC8" w:rsidRPr="00885625" w:rsidRDefault="00337AC8" w:rsidP="00337AC8">
      <w:pPr>
        <w:pStyle w:val="Texteducorps0"/>
        <w:numPr>
          <w:ilvl w:val="0"/>
          <w:numId w:val="22"/>
        </w:numPr>
        <w:tabs>
          <w:tab w:val="clear" w:pos="720"/>
          <w:tab w:val="left" w:pos="721"/>
        </w:tabs>
        <w:spacing w:after="0"/>
        <w:ind w:left="0"/>
        <w:jc w:val="both"/>
        <w:rPr>
          <w:rStyle w:val="Texteducorps"/>
          <w:rFonts w:ascii="Calibri" w:hAnsi="Calibri" w:cs="Calibri"/>
          <w:color w:val="000000"/>
        </w:rPr>
      </w:pPr>
      <w:r w:rsidRPr="00885625">
        <w:rPr>
          <w:rStyle w:val="Texteducorps"/>
          <w:rFonts w:ascii="Calibri" w:hAnsi="Calibri" w:cs="Calibri"/>
          <w:color w:val="000000"/>
        </w:rPr>
        <w:t>Que le volet Gestion des eaux superficielles rentre dans les critères de procédure d’autorisation au titre de la Loi sur l’eau (superficie du bassin versant supérieure à 20ha) ;</w:t>
      </w:r>
    </w:p>
    <w:p w14:paraId="4C325D3E" w14:textId="77777777" w:rsidR="00337AC8" w:rsidRPr="00885625" w:rsidRDefault="00337AC8" w:rsidP="00337AC8">
      <w:pPr>
        <w:pStyle w:val="Texteducorps0"/>
        <w:numPr>
          <w:ilvl w:val="0"/>
          <w:numId w:val="22"/>
        </w:numPr>
        <w:tabs>
          <w:tab w:val="clear" w:pos="720"/>
          <w:tab w:val="left" w:pos="721"/>
        </w:tabs>
        <w:spacing w:after="0"/>
        <w:ind w:left="0"/>
        <w:jc w:val="both"/>
        <w:rPr>
          <w:rStyle w:val="Texteducorps"/>
          <w:rFonts w:ascii="Calibri" w:hAnsi="Calibri" w:cs="Calibri"/>
          <w:color w:val="000000"/>
        </w:rPr>
      </w:pPr>
      <w:r w:rsidRPr="00885625">
        <w:rPr>
          <w:rStyle w:val="Texteducorps"/>
          <w:rFonts w:ascii="Calibri" w:hAnsi="Calibri" w:cs="Calibri"/>
          <w:color w:val="000000"/>
        </w:rPr>
        <w:t xml:space="preserve">Que les enjeux aval des sur verses (au-delà de la pluie décennale) n’ont pas été identifiés par le pétitionnaire alors qu’ils existent : source de la </w:t>
      </w:r>
      <w:proofErr w:type="spellStart"/>
      <w:r w:rsidRPr="00885625">
        <w:rPr>
          <w:rStyle w:val="Texteducorps"/>
          <w:rFonts w:ascii="Calibri" w:hAnsi="Calibri" w:cs="Calibri"/>
          <w:color w:val="000000"/>
        </w:rPr>
        <w:t>Louette</w:t>
      </w:r>
      <w:proofErr w:type="spellEnd"/>
      <w:r w:rsidRPr="00885625">
        <w:rPr>
          <w:rStyle w:val="Texteducorps"/>
          <w:rFonts w:ascii="Calibri" w:hAnsi="Calibri" w:cs="Calibri"/>
          <w:color w:val="000000"/>
        </w:rPr>
        <w:t xml:space="preserve">, cressonnières, forage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xml:space="preserve">, prise d’eau de la </w:t>
      </w:r>
      <w:proofErr w:type="spellStart"/>
      <w:r w:rsidRPr="00885625">
        <w:rPr>
          <w:rStyle w:val="Texteducorps"/>
          <w:rFonts w:ascii="Calibri" w:hAnsi="Calibri" w:cs="Calibri"/>
          <w:color w:val="000000"/>
        </w:rPr>
        <w:t>Louette</w:t>
      </w:r>
      <w:proofErr w:type="spellEnd"/>
      <w:r w:rsidRPr="00885625">
        <w:rPr>
          <w:rStyle w:val="Texteducorps"/>
          <w:rFonts w:ascii="Calibri" w:hAnsi="Calibri" w:cs="Calibri"/>
          <w:color w:val="000000"/>
        </w:rPr>
        <w:t>, zones humides, frayère, talweg (ligne qui suit la partie la plus basse du lit d’un cours d’eau ou d’une vallée) sensible, boisement à végétation et flore patrimoniale</w:t>
      </w:r>
      <w:proofErr w:type="gramStart"/>
      <w:r w:rsidRPr="00885625">
        <w:rPr>
          <w:rStyle w:val="Texteducorps"/>
          <w:rFonts w:ascii="Calibri" w:hAnsi="Calibri" w:cs="Calibri"/>
          <w:color w:val="000000"/>
        </w:rPr>
        <w:t>…;</w:t>
      </w:r>
      <w:proofErr w:type="gramEnd"/>
    </w:p>
    <w:p w14:paraId="432FF2FB" w14:textId="77777777" w:rsidR="00337AC8" w:rsidRPr="00885625" w:rsidRDefault="00337AC8" w:rsidP="00337AC8">
      <w:pPr>
        <w:pStyle w:val="Texteducorps0"/>
        <w:numPr>
          <w:ilvl w:val="0"/>
          <w:numId w:val="22"/>
        </w:numPr>
        <w:tabs>
          <w:tab w:val="clear" w:pos="720"/>
          <w:tab w:val="left" w:pos="721"/>
        </w:tabs>
        <w:spacing w:after="0"/>
        <w:ind w:left="0"/>
        <w:jc w:val="both"/>
        <w:rPr>
          <w:rStyle w:val="Texteducorps"/>
          <w:rFonts w:ascii="Calibri" w:hAnsi="Calibri" w:cs="Calibri"/>
          <w:color w:val="000000"/>
        </w:rPr>
      </w:pPr>
      <w:r w:rsidRPr="00885625">
        <w:rPr>
          <w:rStyle w:val="Texteducorps"/>
          <w:rFonts w:ascii="Calibri" w:hAnsi="Calibri" w:cs="Calibri"/>
          <w:color w:val="000000"/>
        </w:rPr>
        <w:t>Que ce talweg a déjà connu des réactivations (évènements du printemps 2016) occasionnant des dégâts importants à l’aval ;</w:t>
      </w:r>
    </w:p>
    <w:p w14:paraId="218970C2" w14:textId="77777777" w:rsidR="00337AC8" w:rsidRPr="00885625" w:rsidRDefault="00337AC8" w:rsidP="00337AC8">
      <w:pPr>
        <w:pStyle w:val="Texteducorps0"/>
        <w:numPr>
          <w:ilvl w:val="0"/>
          <w:numId w:val="22"/>
        </w:numPr>
        <w:tabs>
          <w:tab w:val="clear" w:pos="720"/>
          <w:tab w:val="left" w:pos="721"/>
        </w:tabs>
        <w:spacing w:after="0"/>
        <w:ind w:left="0"/>
        <w:jc w:val="both"/>
        <w:rPr>
          <w:rStyle w:val="Texteducorps"/>
          <w:rFonts w:ascii="Calibri" w:hAnsi="Calibri" w:cs="Calibri"/>
          <w:color w:val="000000"/>
        </w:rPr>
      </w:pPr>
      <w:r w:rsidRPr="00885625">
        <w:rPr>
          <w:rStyle w:val="Texteducorps"/>
          <w:rFonts w:ascii="Calibri" w:hAnsi="Calibri" w:cs="Calibri"/>
          <w:color w:val="000000"/>
        </w:rPr>
        <w:t xml:space="preserve">Que selon le périmètre provisoire défini dans le cadre de l’étude des Aires d’Alimentation de Captages de la CAESE, le projet pourrait se situer sur l’Aire d’alimentation de captage (AAC) du forage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xml:space="preserve"> sans que cette hypothèse ait été considérée par le pétitionnaire ; de même pour les puits artésiens alimentant les cressonnières situées à proximité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xml:space="preserve"> ;</w:t>
      </w:r>
    </w:p>
    <w:p w14:paraId="30B799B2" w14:textId="77777777" w:rsidR="00337AC8" w:rsidRPr="00885625" w:rsidRDefault="00337AC8" w:rsidP="00337AC8">
      <w:pPr>
        <w:pStyle w:val="Texteducorps0"/>
        <w:numPr>
          <w:ilvl w:val="0"/>
          <w:numId w:val="22"/>
        </w:numPr>
        <w:tabs>
          <w:tab w:val="clear" w:pos="720"/>
          <w:tab w:val="left" w:pos="721"/>
        </w:tabs>
        <w:spacing w:after="0"/>
        <w:ind w:left="0"/>
        <w:jc w:val="both"/>
        <w:rPr>
          <w:rStyle w:val="Texteducorps"/>
          <w:rFonts w:ascii="Calibri" w:hAnsi="Calibri" w:cs="Calibri"/>
          <w:color w:val="000000"/>
        </w:rPr>
      </w:pPr>
      <w:r w:rsidRPr="00885625">
        <w:rPr>
          <w:rStyle w:val="Texteducorps"/>
          <w:rFonts w:ascii="Calibri" w:hAnsi="Calibri" w:cs="Calibri"/>
          <w:color w:val="000000"/>
        </w:rPr>
        <w:t>Qu’une vigilance particulière doit être portée à certains paramètres de qualité, eu égard à la qualité des matériaux importés différant notablement du fond géologique local ;</w:t>
      </w:r>
    </w:p>
    <w:p w14:paraId="0E9005A1" w14:textId="77777777" w:rsidR="00337AC8" w:rsidRPr="00885625" w:rsidRDefault="00337AC8" w:rsidP="00337AC8">
      <w:pPr>
        <w:pStyle w:val="Texteducorps0"/>
        <w:numPr>
          <w:ilvl w:val="0"/>
          <w:numId w:val="22"/>
        </w:numPr>
        <w:tabs>
          <w:tab w:val="clear" w:pos="720"/>
          <w:tab w:val="left" w:pos="721"/>
        </w:tabs>
        <w:spacing w:after="0"/>
        <w:ind w:left="0"/>
        <w:jc w:val="both"/>
        <w:rPr>
          <w:rStyle w:val="Texteducorps"/>
          <w:rFonts w:ascii="Calibri" w:hAnsi="Calibri" w:cs="Calibri"/>
          <w:color w:val="000000"/>
        </w:rPr>
      </w:pPr>
      <w:r w:rsidRPr="00885625">
        <w:rPr>
          <w:rStyle w:val="Texteducorps"/>
          <w:rFonts w:ascii="Calibri" w:hAnsi="Calibri" w:cs="Calibri"/>
          <w:color w:val="000000"/>
        </w:rPr>
        <w:t xml:space="preserve">Que la majeure partie des matériaux stockés proviendrait des chantiers Bouygues liés au Grand Paris mais qu’un cinquième proviendrait </w:t>
      </w:r>
      <w:r w:rsidRPr="00885625">
        <w:rPr>
          <w:rStyle w:val="Texteducorps"/>
          <w:rFonts w:ascii="Calibri" w:hAnsi="Calibri" w:cs="Calibri"/>
        </w:rPr>
        <w:t>d'autres</w:t>
      </w:r>
      <w:r w:rsidRPr="00885625">
        <w:rPr>
          <w:rStyle w:val="Texteducorps"/>
          <w:rFonts w:ascii="Calibri" w:hAnsi="Calibri" w:cs="Calibri"/>
          <w:color w:val="000000"/>
        </w:rPr>
        <w:t xml:space="preserve"> chantiers.</w:t>
      </w:r>
    </w:p>
    <w:p w14:paraId="6B369A15" w14:textId="77777777" w:rsidR="00337AC8" w:rsidRPr="00885625" w:rsidRDefault="00337AC8" w:rsidP="00337AC8">
      <w:pPr>
        <w:pStyle w:val="Texteducorps0"/>
        <w:spacing w:after="0"/>
        <w:jc w:val="both"/>
        <w:rPr>
          <w:rStyle w:val="Titre2"/>
          <w:rFonts w:ascii="Calibri" w:hAnsi="Calibri" w:cs="Calibri"/>
          <w:color w:val="000000"/>
        </w:rPr>
      </w:pPr>
      <w:r w:rsidRPr="00885625">
        <w:rPr>
          <w:rStyle w:val="Texteducorps"/>
          <w:rFonts w:ascii="Calibri" w:hAnsi="Calibri" w:cs="Calibri"/>
          <w:color w:val="000000"/>
        </w:rPr>
        <w:t>Aussi :</w:t>
      </w:r>
    </w:p>
    <w:p w14:paraId="28C211EA" w14:textId="77777777" w:rsidR="00337AC8" w:rsidRPr="00885625" w:rsidRDefault="00337AC8" w:rsidP="00337AC8">
      <w:pPr>
        <w:pStyle w:val="Titre20"/>
        <w:keepNext/>
        <w:keepLines/>
        <w:numPr>
          <w:ilvl w:val="0"/>
          <w:numId w:val="0"/>
        </w:numPr>
        <w:spacing w:after="0"/>
        <w:jc w:val="both"/>
        <w:rPr>
          <w:rStyle w:val="Texteducorps"/>
          <w:rFonts w:ascii="Calibri" w:hAnsi="Calibri" w:cs="Calibri"/>
          <w:color w:val="000000"/>
        </w:rPr>
      </w:pPr>
      <w:bookmarkStart w:id="1" w:name="bookmark6"/>
      <w:r w:rsidRPr="00885625">
        <w:rPr>
          <w:rStyle w:val="Titre2"/>
          <w:rFonts w:ascii="Calibri" w:hAnsi="Calibri" w:cs="Calibri"/>
          <w:color w:val="000000"/>
        </w:rPr>
        <w:t>CONSIDÉRANT l’ensemble des points sus évoqués</w:t>
      </w:r>
      <w:bookmarkEnd w:id="1"/>
      <w:r w:rsidRPr="00885625">
        <w:rPr>
          <w:rStyle w:val="Titre2"/>
          <w:rFonts w:ascii="Calibri" w:hAnsi="Calibri" w:cs="Calibri"/>
          <w:color w:val="000000"/>
        </w:rPr>
        <w:t>,</w:t>
      </w:r>
    </w:p>
    <w:p w14:paraId="38360245"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les incertitudes portant sur la nature, la traçabilité et le contrôle des terres apportées,</w:t>
      </w:r>
    </w:p>
    <w:p w14:paraId="0B01D6C1"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 xml:space="preserve">CONSIDÉRANT l’altération inévitable du site inscrit des vallées de La </w:t>
      </w:r>
      <w:proofErr w:type="spellStart"/>
      <w:r w:rsidRPr="00885625">
        <w:rPr>
          <w:rStyle w:val="Texteducorps"/>
          <w:rFonts w:ascii="Calibri" w:hAnsi="Calibri" w:cs="Calibri"/>
          <w:color w:val="000000"/>
        </w:rPr>
        <w:t>Chalouette</w:t>
      </w:r>
      <w:proofErr w:type="spellEnd"/>
      <w:r w:rsidRPr="00885625">
        <w:rPr>
          <w:rStyle w:val="Texteducorps"/>
          <w:rFonts w:ascii="Calibri" w:hAnsi="Calibri" w:cs="Calibri"/>
          <w:color w:val="000000"/>
        </w:rPr>
        <w:t xml:space="preserve"> et de La </w:t>
      </w:r>
      <w:proofErr w:type="spellStart"/>
      <w:r w:rsidRPr="00885625">
        <w:rPr>
          <w:rStyle w:val="Texteducorps"/>
          <w:rFonts w:ascii="Calibri" w:hAnsi="Calibri" w:cs="Calibri"/>
          <w:color w:val="000000"/>
        </w:rPr>
        <w:t>Louette</w:t>
      </w:r>
      <w:proofErr w:type="spellEnd"/>
      <w:r w:rsidRPr="00885625">
        <w:rPr>
          <w:rStyle w:val="Texteducorps"/>
          <w:rFonts w:ascii="Calibri" w:hAnsi="Calibri" w:cs="Calibri"/>
          <w:color w:val="000000"/>
        </w:rPr>
        <w:t>, des Zones Naturelles d’intérêt Ecologique Faunistique et Floristique (ZNIEFF), des Espaces Naturels Sensibles (ENS), des zones humides, réservoirs de biodiversité ; les atteintes à la faune et la flore sont minimisées,</w:t>
      </w:r>
    </w:p>
    <w:p w14:paraId="60985ABD"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que le site géologique de Saint-Hilaire en réserve naturelle nationale est passé sous silence,</w:t>
      </w:r>
    </w:p>
    <w:p w14:paraId="4FDE0071" w14:textId="77777777" w:rsidR="00337AC8" w:rsidRPr="00885625" w:rsidRDefault="00337AC8" w:rsidP="00337AC8">
      <w:pPr>
        <w:pStyle w:val="Texteducorps0"/>
        <w:spacing w:after="0"/>
        <w:jc w:val="both"/>
        <w:rPr>
          <w:rStyle w:val="Titre2"/>
          <w:rFonts w:ascii="Calibri" w:hAnsi="Calibri" w:cs="Calibri"/>
          <w:color w:val="000000"/>
        </w:rPr>
      </w:pPr>
      <w:r w:rsidRPr="00885625">
        <w:rPr>
          <w:rStyle w:val="Texteducorps"/>
          <w:rFonts w:ascii="Calibri" w:hAnsi="Calibri" w:cs="Calibri"/>
          <w:color w:val="000000"/>
        </w:rPr>
        <w:lastRenderedPageBreak/>
        <w:t>CONSIDÉRANT les risques de pollution de la nappe phréatique, des sources, des rivières, des puits artésiens ainsi que des cressonnières,</w:t>
      </w:r>
    </w:p>
    <w:p w14:paraId="12C3CB97" w14:textId="77777777" w:rsidR="00337AC8" w:rsidRPr="00885625" w:rsidRDefault="00337AC8" w:rsidP="00337AC8">
      <w:pPr>
        <w:pStyle w:val="Titre20"/>
        <w:keepNext/>
        <w:keepLines/>
        <w:numPr>
          <w:ilvl w:val="0"/>
          <w:numId w:val="0"/>
        </w:numPr>
        <w:spacing w:after="0"/>
        <w:jc w:val="both"/>
        <w:rPr>
          <w:rStyle w:val="Texteducorps"/>
          <w:rFonts w:ascii="Calibri" w:hAnsi="Calibri" w:cs="Calibri"/>
          <w:color w:val="000000"/>
        </w:rPr>
      </w:pPr>
      <w:bookmarkStart w:id="2" w:name="bookmark8"/>
      <w:r w:rsidRPr="00885625">
        <w:rPr>
          <w:rStyle w:val="Titre2"/>
          <w:rFonts w:ascii="Calibri" w:hAnsi="Calibri" w:cs="Calibri"/>
          <w:color w:val="000000"/>
        </w:rPr>
        <w:t xml:space="preserve">CONSIDÉRANT les risques de pollution de l’eau potable qui alimente les habitants des Vallées et d’Étampes (2/3 des habitants bénéficient de l’eau de La </w:t>
      </w:r>
      <w:proofErr w:type="spellStart"/>
      <w:r w:rsidRPr="00885625">
        <w:rPr>
          <w:rStyle w:val="Titre2"/>
          <w:rFonts w:ascii="Calibri" w:hAnsi="Calibri" w:cs="Calibri"/>
          <w:color w:val="000000"/>
        </w:rPr>
        <w:t>Louette</w:t>
      </w:r>
      <w:proofErr w:type="spellEnd"/>
      <w:r w:rsidRPr="00885625">
        <w:rPr>
          <w:rStyle w:val="Titre2"/>
          <w:rFonts w:ascii="Calibri" w:hAnsi="Calibri" w:cs="Calibri"/>
          <w:color w:val="000000"/>
        </w:rPr>
        <w:t>),</w:t>
      </w:r>
      <w:bookmarkEnd w:id="2"/>
    </w:p>
    <w:p w14:paraId="7C661FD7"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les risques de modification des trajectoires des eaux de ruissellement,</w:t>
      </w:r>
    </w:p>
    <w:p w14:paraId="74E07FF3"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 xml:space="preserve">CONSIDÉRANT les risques d’écoulement des eaux sur le hameau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lieu de captage d’eau potable,</w:t>
      </w:r>
    </w:p>
    <w:p w14:paraId="63998F6D"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les risques d’inondations avec le comblement de zones humides et d’éboulements,</w:t>
      </w:r>
    </w:p>
    <w:p w14:paraId="15203612" w14:textId="77777777" w:rsidR="00337AC8" w:rsidRPr="00885625" w:rsidRDefault="00337AC8" w:rsidP="00337AC8">
      <w:pPr>
        <w:pStyle w:val="Texteducorps0"/>
        <w:spacing w:after="0"/>
        <w:jc w:val="both"/>
        <w:rPr>
          <w:rStyle w:val="Texteducorps"/>
          <w:rFonts w:ascii="Calibri" w:hAnsi="Calibri" w:cs="Calibri"/>
        </w:rPr>
      </w:pPr>
      <w:r w:rsidRPr="00885625">
        <w:rPr>
          <w:rStyle w:val="Texteducorps"/>
          <w:rFonts w:ascii="Calibri" w:hAnsi="Calibri" w:cs="Calibri"/>
          <w:color w:val="000000"/>
        </w:rPr>
        <w:t>CONSIDÉRANT les conséquences du passage de 100 poids-lourds quotidiennement, de 7h00 à 16h30, par la RD 191, la D 821 et la D 838, totalement inadaptées à un tel trafic, tant en termes d’insécurité routière que de pollution et nuisances sonores...</w:t>
      </w:r>
    </w:p>
    <w:p w14:paraId="7A3E8A85" w14:textId="77777777" w:rsidR="00337AC8" w:rsidRPr="00885625" w:rsidRDefault="00337AC8" w:rsidP="00337AC8">
      <w:pPr>
        <w:pStyle w:val="Texteducorps0"/>
        <w:spacing w:after="0"/>
        <w:jc w:val="both"/>
        <w:rPr>
          <w:rStyle w:val="Texteducorps"/>
          <w:rFonts w:ascii="Calibri" w:hAnsi="Calibri" w:cs="Calibri"/>
          <w:b/>
          <w:bCs/>
        </w:rPr>
      </w:pPr>
      <w:r w:rsidRPr="00885625">
        <w:rPr>
          <w:rStyle w:val="Texteducorps"/>
          <w:rFonts w:ascii="Calibri" w:hAnsi="Calibri" w:cs="Calibri"/>
          <w:b/>
          <w:bCs/>
        </w:rPr>
        <w:t>Madame Le Maire après avoir exposé ce projet aux membres du conseil municipal,</w:t>
      </w:r>
    </w:p>
    <w:p w14:paraId="4C54FBD7" w14:textId="77777777" w:rsidR="00337AC8" w:rsidRPr="00885625" w:rsidRDefault="00337AC8" w:rsidP="00337AC8">
      <w:pPr>
        <w:pStyle w:val="Texteducorps0"/>
        <w:spacing w:after="0"/>
        <w:jc w:val="both"/>
        <w:rPr>
          <w:rStyle w:val="Texteducorps"/>
          <w:rFonts w:ascii="Calibri" w:hAnsi="Calibri" w:cs="Calibri"/>
          <w:strike/>
          <w:color w:val="000000"/>
        </w:rPr>
      </w:pPr>
      <w:r w:rsidRPr="00885625">
        <w:rPr>
          <w:rStyle w:val="Texteducorps"/>
          <w:rFonts w:ascii="Calibri" w:hAnsi="Calibri" w:cs="Calibri"/>
          <w:color w:val="000000"/>
        </w:rPr>
        <w:t>VU le Code général des collectivités territoriales,</w:t>
      </w:r>
    </w:p>
    <w:p w14:paraId="734E33C1"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qu’il ressort de l’examen du dossier présenté par la société Bouygues Travaux Publics pour la création d’une Installation de Stockage de Déchets Inertes (ISDI) sur la commune de Saint-Hilaire :</w:t>
      </w:r>
    </w:p>
    <w:p w14:paraId="1A246C5A" w14:textId="77777777" w:rsidR="00337AC8" w:rsidRPr="00885625" w:rsidRDefault="00337AC8" w:rsidP="00337AC8">
      <w:pPr>
        <w:pStyle w:val="Texteducorps0"/>
        <w:numPr>
          <w:ilvl w:val="0"/>
          <w:numId w:val="23"/>
        </w:numPr>
        <w:tabs>
          <w:tab w:val="clear" w:pos="720"/>
          <w:tab w:val="left" w:pos="741"/>
        </w:tabs>
        <w:spacing w:after="0"/>
        <w:ind w:left="0"/>
        <w:jc w:val="both"/>
        <w:rPr>
          <w:rStyle w:val="Texteducorps"/>
          <w:rFonts w:ascii="Calibri" w:hAnsi="Calibri" w:cs="Calibri"/>
          <w:color w:val="000000"/>
        </w:rPr>
      </w:pPr>
      <w:r w:rsidRPr="00885625">
        <w:rPr>
          <w:rStyle w:val="Texteducorps"/>
          <w:rFonts w:ascii="Calibri" w:hAnsi="Calibri" w:cs="Calibri"/>
          <w:color w:val="000000"/>
        </w:rPr>
        <w:t>Que le volet Gestion des eaux superficielles rentre dans les critères de procédure d’autorisation au titre de la Loi sur l’eau (superficie du bassin versant supérieure à 20ha) ;</w:t>
      </w:r>
    </w:p>
    <w:p w14:paraId="025D6847" w14:textId="77777777" w:rsidR="00337AC8" w:rsidRPr="00885625" w:rsidRDefault="00337AC8" w:rsidP="00337AC8">
      <w:pPr>
        <w:pStyle w:val="Texteducorps0"/>
        <w:numPr>
          <w:ilvl w:val="0"/>
          <w:numId w:val="23"/>
        </w:numPr>
        <w:tabs>
          <w:tab w:val="clear" w:pos="720"/>
          <w:tab w:val="left" w:pos="741"/>
        </w:tabs>
        <w:spacing w:after="0"/>
        <w:ind w:left="0"/>
        <w:jc w:val="both"/>
        <w:rPr>
          <w:rStyle w:val="Texteducorps"/>
          <w:rFonts w:ascii="Calibri" w:hAnsi="Calibri" w:cs="Calibri"/>
          <w:color w:val="000000"/>
        </w:rPr>
      </w:pPr>
      <w:r w:rsidRPr="00885625">
        <w:rPr>
          <w:rStyle w:val="Texteducorps"/>
          <w:rFonts w:ascii="Calibri" w:hAnsi="Calibri" w:cs="Calibri"/>
          <w:color w:val="000000"/>
        </w:rPr>
        <w:t xml:space="preserve">Que les enjeux aval des sur verses (au-delà de la pluie décennale) n’ont pas été identifiés par le pétitionnaire alors qu’ils existent : source de la </w:t>
      </w:r>
      <w:proofErr w:type="spellStart"/>
      <w:r w:rsidRPr="00885625">
        <w:rPr>
          <w:rStyle w:val="Texteducorps"/>
          <w:rFonts w:ascii="Calibri" w:hAnsi="Calibri" w:cs="Calibri"/>
          <w:color w:val="000000"/>
        </w:rPr>
        <w:t>Louette</w:t>
      </w:r>
      <w:proofErr w:type="spellEnd"/>
      <w:r w:rsidRPr="00885625">
        <w:rPr>
          <w:rStyle w:val="Texteducorps"/>
          <w:rFonts w:ascii="Calibri" w:hAnsi="Calibri" w:cs="Calibri"/>
          <w:color w:val="000000"/>
        </w:rPr>
        <w:t xml:space="preserve">, cressonnières, forage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xml:space="preserve">, prise d’eau de la </w:t>
      </w:r>
      <w:proofErr w:type="spellStart"/>
      <w:r w:rsidRPr="00885625">
        <w:rPr>
          <w:rStyle w:val="Texteducorps"/>
          <w:rFonts w:ascii="Calibri" w:hAnsi="Calibri" w:cs="Calibri"/>
          <w:color w:val="000000"/>
        </w:rPr>
        <w:t>Louette</w:t>
      </w:r>
      <w:proofErr w:type="spellEnd"/>
      <w:r w:rsidRPr="00885625">
        <w:rPr>
          <w:rStyle w:val="Texteducorps"/>
          <w:rFonts w:ascii="Calibri" w:hAnsi="Calibri" w:cs="Calibri"/>
          <w:color w:val="000000"/>
        </w:rPr>
        <w:t>, zones humides, frayère, talweg (ligne qui suit la partie la plus basse du lit d’un cours d’eau ou d’une vallée) sensible, boisement à végétation et flore patrimoniale</w:t>
      </w:r>
      <w:proofErr w:type="gramStart"/>
      <w:r w:rsidRPr="00885625">
        <w:rPr>
          <w:rStyle w:val="Texteducorps"/>
          <w:rFonts w:ascii="Calibri" w:hAnsi="Calibri" w:cs="Calibri"/>
          <w:color w:val="000000"/>
        </w:rPr>
        <w:t>...;</w:t>
      </w:r>
      <w:proofErr w:type="gramEnd"/>
    </w:p>
    <w:p w14:paraId="54762C61" w14:textId="77777777" w:rsidR="00337AC8" w:rsidRPr="00885625" w:rsidRDefault="00337AC8" w:rsidP="00337AC8">
      <w:pPr>
        <w:pStyle w:val="Texteducorps0"/>
        <w:numPr>
          <w:ilvl w:val="0"/>
          <w:numId w:val="23"/>
        </w:numPr>
        <w:tabs>
          <w:tab w:val="clear" w:pos="720"/>
          <w:tab w:val="left" w:pos="741"/>
        </w:tabs>
        <w:spacing w:after="0"/>
        <w:ind w:left="0"/>
        <w:jc w:val="both"/>
        <w:rPr>
          <w:rStyle w:val="Texteducorps"/>
          <w:rFonts w:ascii="Calibri" w:hAnsi="Calibri" w:cs="Calibri"/>
          <w:color w:val="000000"/>
        </w:rPr>
      </w:pPr>
      <w:r w:rsidRPr="00885625">
        <w:rPr>
          <w:rStyle w:val="Texteducorps"/>
          <w:rFonts w:ascii="Calibri" w:hAnsi="Calibri" w:cs="Calibri"/>
          <w:color w:val="000000"/>
        </w:rPr>
        <w:t>Que ce talweg a déjà connu des réactivations (évènements du printemps 2016) occasionnant des dégâts importants à l’aval ;</w:t>
      </w:r>
    </w:p>
    <w:p w14:paraId="5491751C" w14:textId="77777777" w:rsidR="00337AC8" w:rsidRPr="00885625" w:rsidRDefault="00337AC8" w:rsidP="00337AC8">
      <w:pPr>
        <w:pStyle w:val="Texteducorps0"/>
        <w:numPr>
          <w:ilvl w:val="0"/>
          <w:numId w:val="23"/>
        </w:numPr>
        <w:tabs>
          <w:tab w:val="clear" w:pos="720"/>
          <w:tab w:val="left" w:pos="741"/>
        </w:tabs>
        <w:spacing w:after="0"/>
        <w:ind w:left="0"/>
        <w:jc w:val="both"/>
        <w:rPr>
          <w:rStyle w:val="Texteducorps"/>
          <w:rFonts w:ascii="Calibri" w:hAnsi="Calibri" w:cs="Calibri"/>
          <w:color w:val="000000"/>
        </w:rPr>
      </w:pPr>
      <w:r w:rsidRPr="00885625">
        <w:rPr>
          <w:rStyle w:val="Texteducorps"/>
          <w:rFonts w:ascii="Calibri" w:hAnsi="Calibri" w:cs="Calibri"/>
          <w:color w:val="000000"/>
        </w:rPr>
        <w:t xml:space="preserve">Que selon le périmètre provisoire défini dans le cadre de l’étude des Aires d’Alimentation de Captages de la CAESE, le projet pourrait se situer sur l’Aire d’alimentation de captage (AAC) du forage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xml:space="preserve"> sans que cette hypothèse ait été considérée par le pétitionnaire ; de même pour les puits artésiens alimentant les cressonnières situées à proximité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xml:space="preserve"> ;</w:t>
      </w:r>
    </w:p>
    <w:p w14:paraId="6B4684EB" w14:textId="77777777" w:rsidR="00337AC8" w:rsidRPr="00885625" w:rsidRDefault="00337AC8" w:rsidP="00337AC8">
      <w:pPr>
        <w:pStyle w:val="Texteducorps0"/>
        <w:numPr>
          <w:ilvl w:val="0"/>
          <w:numId w:val="23"/>
        </w:numPr>
        <w:tabs>
          <w:tab w:val="clear" w:pos="720"/>
          <w:tab w:val="left" w:pos="741"/>
        </w:tabs>
        <w:spacing w:after="0"/>
        <w:ind w:left="0"/>
        <w:jc w:val="both"/>
        <w:rPr>
          <w:rStyle w:val="Texteducorps"/>
          <w:rFonts w:ascii="Calibri" w:hAnsi="Calibri" w:cs="Calibri"/>
          <w:color w:val="000000"/>
        </w:rPr>
      </w:pPr>
      <w:r w:rsidRPr="00885625">
        <w:rPr>
          <w:rStyle w:val="Texteducorps"/>
          <w:rFonts w:ascii="Calibri" w:hAnsi="Calibri" w:cs="Calibri"/>
          <w:color w:val="000000"/>
        </w:rPr>
        <w:t>Qu’une vigilance particulière doit être portée à certains paramètres de qualité, eu égard à la qualité des matériaux importés différant notablement du fond géologique local ;</w:t>
      </w:r>
    </w:p>
    <w:p w14:paraId="0B660BBC" w14:textId="77777777" w:rsidR="00337AC8" w:rsidRPr="00885625" w:rsidRDefault="00337AC8" w:rsidP="00337AC8">
      <w:pPr>
        <w:pStyle w:val="Texteducorps0"/>
        <w:numPr>
          <w:ilvl w:val="0"/>
          <w:numId w:val="23"/>
        </w:numPr>
        <w:tabs>
          <w:tab w:val="clear" w:pos="720"/>
          <w:tab w:val="left" w:pos="741"/>
        </w:tabs>
        <w:spacing w:after="0"/>
        <w:ind w:left="0"/>
        <w:jc w:val="both"/>
        <w:rPr>
          <w:rStyle w:val="Texteducorps"/>
          <w:rFonts w:ascii="Calibri" w:hAnsi="Calibri" w:cs="Calibri"/>
          <w:color w:val="000000"/>
        </w:rPr>
      </w:pPr>
      <w:r w:rsidRPr="00885625">
        <w:rPr>
          <w:rStyle w:val="Texteducorps"/>
          <w:rFonts w:ascii="Calibri" w:hAnsi="Calibri" w:cs="Calibri"/>
          <w:color w:val="000000"/>
        </w:rPr>
        <w:t>Que la majeure partie des matériaux stockés proviendrait des chantiers Bouygues liés au Grand Paris mais qu’un cinquième proviendrait d'autres chantiers.</w:t>
      </w:r>
    </w:p>
    <w:p w14:paraId="06053E81"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les incertitudes portant sur la nature, la traçabilité et le contrôle des terres apportées,</w:t>
      </w:r>
    </w:p>
    <w:p w14:paraId="13B91B4C" w14:textId="4699A6A2"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 xml:space="preserve">CONSIDÉRANT l’altération inévitable du site inscrit des vallées de La </w:t>
      </w:r>
      <w:proofErr w:type="spellStart"/>
      <w:r w:rsidRPr="00885625">
        <w:rPr>
          <w:rStyle w:val="Texteducorps"/>
          <w:rFonts w:ascii="Calibri" w:hAnsi="Calibri" w:cs="Calibri"/>
          <w:color w:val="000000"/>
        </w:rPr>
        <w:t>Chalouette</w:t>
      </w:r>
      <w:proofErr w:type="spellEnd"/>
      <w:r w:rsidRPr="00885625">
        <w:rPr>
          <w:rStyle w:val="Texteducorps"/>
          <w:rFonts w:ascii="Calibri" w:hAnsi="Calibri" w:cs="Calibri"/>
          <w:color w:val="000000"/>
        </w:rPr>
        <w:t xml:space="preserve"> et de La </w:t>
      </w:r>
      <w:proofErr w:type="spellStart"/>
      <w:r w:rsidRPr="00885625">
        <w:rPr>
          <w:rStyle w:val="Texteducorps"/>
          <w:rFonts w:ascii="Calibri" w:hAnsi="Calibri" w:cs="Calibri"/>
          <w:color w:val="000000"/>
        </w:rPr>
        <w:t>Louette</w:t>
      </w:r>
      <w:proofErr w:type="spellEnd"/>
      <w:r w:rsidRPr="00885625">
        <w:rPr>
          <w:rStyle w:val="Texteducorps"/>
          <w:rFonts w:ascii="Calibri" w:hAnsi="Calibri" w:cs="Calibri"/>
          <w:color w:val="000000"/>
        </w:rPr>
        <w:t xml:space="preserve">, des Zones Naturelles d’intérêt Ecologique Faunistique et Floristique (ZNIEFF), des Espaces Naturels Sensibles (ENS), des zones humides, réservoirs de biodiversité ; les atteintes à la faune et la flore sont </w:t>
      </w:r>
      <w:proofErr w:type="spellStart"/>
      <w:proofErr w:type="gramStart"/>
      <w:r w:rsidRPr="00885625">
        <w:rPr>
          <w:rStyle w:val="Texteducorps"/>
          <w:rFonts w:ascii="Calibri" w:hAnsi="Calibri" w:cs="Calibri"/>
          <w:color w:val="000000"/>
        </w:rPr>
        <w:t>minimisées</w:t>
      </w:r>
      <w:r w:rsidR="00BE6919">
        <w:rPr>
          <w:rStyle w:val="Texteducorps"/>
          <w:rFonts w:ascii="Calibri" w:hAnsi="Calibri" w:cs="Calibri"/>
          <w:color w:val="000000"/>
        </w:rPr>
        <w:t>,</w:t>
      </w:r>
      <w:r w:rsidRPr="00885625">
        <w:rPr>
          <w:rStyle w:val="Texteducorps"/>
          <w:rFonts w:ascii="Calibri" w:hAnsi="Calibri" w:cs="Calibri"/>
          <w:color w:val="000000"/>
        </w:rPr>
        <w:t>CONSIDÉRANT</w:t>
      </w:r>
      <w:proofErr w:type="spellEnd"/>
      <w:proofErr w:type="gramEnd"/>
      <w:r w:rsidRPr="00885625">
        <w:rPr>
          <w:rStyle w:val="Texteducorps"/>
          <w:rFonts w:ascii="Calibri" w:hAnsi="Calibri" w:cs="Calibri"/>
          <w:color w:val="000000"/>
        </w:rPr>
        <w:t xml:space="preserve"> que le site géologique de Saint-Hilaire en réserve naturelle nationale est passé sous silence,</w:t>
      </w:r>
    </w:p>
    <w:p w14:paraId="3F58DB98" w14:textId="77777777" w:rsidR="00337AC8" w:rsidRPr="00885625" w:rsidRDefault="00337AC8" w:rsidP="00337AC8">
      <w:pPr>
        <w:pStyle w:val="Texteducorps0"/>
        <w:spacing w:after="0"/>
        <w:jc w:val="both"/>
        <w:rPr>
          <w:rStyle w:val="Titre2"/>
          <w:rFonts w:ascii="Calibri" w:hAnsi="Calibri" w:cs="Calibri"/>
          <w:color w:val="000000"/>
        </w:rPr>
      </w:pPr>
      <w:r w:rsidRPr="00885625">
        <w:rPr>
          <w:rStyle w:val="Texteducorps"/>
          <w:rFonts w:ascii="Calibri" w:hAnsi="Calibri" w:cs="Calibri"/>
          <w:color w:val="000000"/>
        </w:rPr>
        <w:t>CONSIDÉRANT les risques de pollution de la nappe phréatique, des sources, des rivières, des puits artésiens ainsi que des cressonnières,</w:t>
      </w:r>
    </w:p>
    <w:p w14:paraId="4EED3DC5" w14:textId="77777777" w:rsidR="00337AC8" w:rsidRPr="00885625" w:rsidRDefault="00337AC8" w:rsidP="00337AC8">
      <w:pPr>
        <w:pStyle w:val="Titre20"/>
        <w:keepNext/>
        <w:keepLines/>
        <w:numPr>
          <w:ilvl w:val="0"/>
          <w:numId w:val="0"/>
        </w:numPr>
        <w:spacing w:after="0"/>
        <w:jc w:val="both"/>
        <w:rPr>
          <w:rStyle w:val="Texteducorps"/>
          <w:rFonts w:ascii="Calibri" w:hAnsi="Calibri" w:cs="Calibri"/>
          <w:color w:val="000000"/>
        </w:rPr>
      </w:pPr>
      <w:bookmarkStart w:id="3" w:name="bookmark10"/>
      <w:r w:rsidRPr="00885625">
        <w:rPr>
          <w:rStyle w:val="Titre2"/>
          <w:rFonts w:ascii="Calibri" w:hAnsi="Calibri" w:cs="Calibri"/>
          <w:color w:val="000000"/>
        </w:rPr>
        <w:t xml:space="preserve">CONSIDÉRANT les risques de pollution de l’eau potable qui alimente les habitants des Vallées et d’Etampes (2/3 des habitants bénéficient de l’eau de La </w:t>
      </w:r>
      <w:proofErr w:type="spellStart"/>
      <w:r w:rsidRPr="00885625">
        <w:rPr>
          <w:rStyle w:val="Titre2"/>
          <w:rFonts w:ascii="Calibri" w:hAnsi="Calibri" w:cs="Calibri"/>
          <w:color w:val="000000"/>
        </w:rPr>
        <w:t>Louette</w:t>
      </w:r>
      <w:proofErr w:type="spellEnd"/>
      <w:r w:rsidRPr="00885625">
        <w:rPr>
          <w:rStyle w:val="Titre2"/>
          <w:rFonts w:ascii="Calibri" w:hAnsi="Calibri" w:cs="Calibri"/>
          <w:color w:val="000000"/>
        </w:rPr>
        <w:t>),</w:t>
      </w:r>
      <w:bookmarkEnd w:id="3"/>
    </w:p>
    <w:p w14:paraId="7E678973"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les risques de modification des trajectoires des eaux de ruissellement,</w:t>
      </w:r>
    </w:p>
    <w:p w14:paraId="65110DA4" w14:textId="77777777" w:rsidR="00337AC8" w:rsidRPr="00885625" w:rsidRDefault="00337AC8" w:rsidP="00337AC8">
      <w:pPr>
        <w:pStyle w:val="Texteducorps0"/>
        <w:spacing w:after="0"/>
        <w:jc w:val="both"/>
        <w:rPr>
          <w:rStyle w:val="Titre2"/>
          <w:rFonts w:ascii="Calibri" w:hAnsi="Calibri" w:cs="Calibri"/>
          <w:b w:val="0"/>
          <w:bCs w:val="0"/>
          <w:color w:val="000000"/>
        </w:rPr>
      </w:pPr>
      <w:r w:rsidRPr="00885625">
        <w:rPr>
          <w:rStyle w:val="Texteducorps"/>
          <w:rFonts w:ascii="Calibri" w:hAnsi="Calibri" w:cs="Calibri"/>
          <w:color w:val="000000"/>
        </w:rPr>
        <w:t xml:space="preserve">CONSIDÉRANT les risques d’écoulement des eaux sur le hameau des </w:t>
      </w:r>
      <w:proofErr w:type="spellStart"/>
      <w:r w:rsidRPr="00885625">
        <w:rPr>
          <w:rStyle w:val="Texteducorps"/>
          <w:rFonts w:ascii="Calibri" w:hAnsi="Calibri" w:cs="Calibri"/>
          <w:color w:val="000000"/>
        </w:rPr>
        <w:t>Boutards</w:t>
      </w:r>
      <w:proofErr w:type="spellEnd"/>
      <w:r w:rsidRPr="00885625">
        <w:rPr>
          <w:rStyle w:val="Texteducorps"/>
          <w:rFonts w:ascii="Calibri" w:hAnsi="Calibri" w:cs="Calibri"/>
          <w:color w:val="000000"/>
        </w:rPr>
        <w:t>, lieu de captage d’eau potable,</w:t>
      </w:r>
    </w:p>
    <w:p w14:paraId="5A453900" w14:textId="77777777" w:rsidR="00337AC8" w:rsidRPr="00885625" w:rsidRDefault="00337AC8" w:rsidP="00337AC8">
      <w:pPr>
        <w:pStyle w:val="Titre20"/>
        <w:keepNext/>
        <w:keepLines/>
        <w:numPr>
          <w:ilvl w:val="0"/>
          <w:numId w:val="0"/>
        </w:numPr>
        <w:spacing w:after="0"/>
        <w:jc w:val="both"/>
        <w:rPr>
          <w:rStyle w:val="Titre2"/>
          <w:rFonts w:ascii="Calibri" w:hAnsi="Calibri" w:cs="Calibri"/>
          <w:b w:val="0"/>
          <w:bCs w:val="0"/>
          <w:color w:val="000000"/>
        </w:rPr>
      </w:pPr>
      <w:bookmarkStart w:id="4" w:name="bookmark12"/>
      <w:r w:rsidRPr="00885625">
        <w:rPr>
          <w:rStyle w:val="Titre2"/>
          <w:rFonts w:ascii="Calibri" w:hAnsi="Calibri" w:cs="Calibri"/>
          <w:b w:val="0"/>
          <w:bCs w:val="0"/>
          <w:color w:val="000000"/>
        </w:rPr>
        <w:t>CONSIDÉRANT les risques d’inondations avec le comblement de zones humides et d’éboulements,</w:t>
      </w:r>
      <w:bookmarkEnd w:id="4"/>
    </w:p>
    <w:p w14:paraId="2CA88879"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color w:val="000000"/>
        </w:rPr>
        <w:t>CONSIDÉRANT les conséquences du passage de 100 poids-lourds quotidiennement, de 7h00 à 16h30, par la RD 191, la D 821 et la D 838, totalement inadaptées à un tel trafic, tant en termes d’insécurité routière que de pollution et nuisances sonores...</w:t>
      </w:r>
    </w:p>
    <w:p w14:paraId="58884AC5" w14:textId="77777777" w:rsidR="00337AC8" w:rsidRPr="00F1241D" w:rsidRDefault="00337AC8" w:rsidP="00337AC8">
      <w:pPr>
        <w:pStyle w:val="Sansinterligne"/>
        <w:jc w:val="both"/>
        <w:rPr>
          <w:b/>
          <w:bCs/>
          <w:sz w:val="24"/>
          <w:szCs w:val="24"/>
        </w:rPr>
      </w:pPr>
      <w:r w:rsidRPr="00F1241D">
        <w:rPr>
          <w:b/>
          <w:bCs/>
          <w:sz w:val="24"/>
          <w:szCs w:val="24"/>
        </w:rPr>
        <w:t xml:space="preserve">Le conseil municipal, </w:t>
      </w:r>
      <w:r>
        <w:rPr>
          <w:b/>
          <w:bCs/>
          <w:sz w:val="24"/>
          <w:szCs w:val="24"/>
        </w:rPr>
        <w:t>a</w:t>
      </w:r>
      <w:r w:rsidRPr="00F1241D">
        <w:rPr>
          <w:b/>
          <w:bCs/>
          <w:sz w:val="24"/>
          <w:szCs w:val="24"/>
        </w:rPr>
        <w:t>près en avoir délibéré, à l’unanimité :</w:t>
      </w:r>
    </w:p>
    <w:p w14:paraId="1BEE5C91"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b/>
          <w:bCs/>
          <w:color w:val="000000"/>
        </w:rPr>
        <w:t>S’OPPOSE</w:t>
      </w:r>
      <w:r w:rsidRPr="00885625">
        <w:rPr>
          <w:rStyle w:val="Texteducorps"/>
          <w:rFonts w:ascii="Calibri" w:hAnsi="Calibri" w:cs="Calibri"/>
          <w:color w:val="000000"/>
        </w:rPr>
        <w:t xml:space="preserve"> au projet de création d’une installation de stockage de déchets inertes (ISDI) sur la commune de Saint-Hilaire porté par la société Bouygues Travaux Publics,</w:t>
      </w:r>
    </w:p>
    <w:p w14:paraId="2261EAF0" w14:textId="77777777" w:rsidR="00337AC8" w:rsidRPr="00885625" w:rsidRDefault="00337AC8" w:rsidP="00337AC8">
      <w:pPr>
        <w:pStyle w:val="Texteducorps0"/>
        <w:spacing w:after="0"/>
        <w:jc w:val="both"/>
        <w:rPr>
          <w:rStyle w:val="Texteducorps"/>
          <w:rFonts w:ascii="Calibri" w:hAnsi="Calibri" w:cs="Calibri"/>
          <w:color w:val="000000"/>
        </w:rPr>
      </w:pPr>
      <w:r w:rsidRPr="00885625">
        <w:rPr>
          <w:rStyle w:val="Texteducorps"/>
          <w:rFonts w:ascii="Calibri" w:hAnsi="Calibri" w:cs="Calibri"/>
          <w:b/>
          <w:bCs/>
          <w:color w:val="000000"/>
        </w:rPr>
        <w:t>DEMANDE</w:t>
      </w:r>
      <w:r w:rsidRPr="00885625">
        <w:rPr>
          <w:rStyle w:val="Texteducorps"/>
          <w:rFonts w:ascii="Calibri" w:hAnsi="Calibri" w:cs="Calibri"/>
          <w:color w:val="000000"/>
        </w:rPr>
        <w:t xml:space="preserve"> à l’Etat de refuser toute demande d’autorisation par quelque porteur de projet que ce soit visant à déposer sur le site des lieux-dits Ardenne - La Saboterie des déchets de quelque nature que ce soit,</w:t>
      </w:r>
    </w:p>
    <w:p w14:paraId="217EBEDF" w14:textId="77777777" w:rsidR="00337AC8" w:rsidRPr="00885625" w:rsidRDefault="00337AC8" w:rsidP="00337AC8">
      <w:pPr>
        <w:pStyle w:val="Texteducorps0"/>
        <w:spacing w:after="0"/>
        <w:jc w:val="both"/>
        <w:rPr>
          <w:rStyle w:val="Texteducorps"/>
          <w:rFonts w:ascii="Calibri" w:hAnsi="Calibri" w:cs="Calibri"/>
        </w:rPr>
      </w:pPr>
      <w:r w:rsidRPr="00885625">
        <w:rPr>
          <w:rStyle w:val="Texteducorps"/>
          <w:rFonts w:ascii="Calibri" w:hAnsi="Calibri" w:cs="Calibri"/>
          <w:b/>
          <w:bCs/>
        </w:rPr>
        <w:t>AUTORISE</w:t>
      </w:r>
      <w:r w:rsidRPr="00885625">
        <w:rPr>
          <w:rStyle w:val="Texteducorps"/>
          <w:rFonts w:ascii="Calibri" w:hAnsi="Calibri" w:cs="Calibri"/>
        </w:rPr>
        <w:t xml:space="preserve"> le Maire à mobiliser tous les moyens à sa disposition pour préserver et protéger le site et empêcher une telle installation,</w:t>
      </w:r>
    </w:p>
    <w:p w14:paraId="166D4802" w14:textId="77777777" w:rsidR="00337AC8" w:rsidRPr="00885625" w:rsidRDefault="00337AC8" w:rsidP="00337AC8">
      <w:pPr>
        <w:pStyle w:val="Texteducorps0"/>
        <w:spacing w:after="0"/>
        <w:jc w:val="both"/>
        <w:rPr>
          <w:rStyle w:val="Titre2"/>
          <w:rFonts w:ascii="Calibri" w:hAnsi="Calibri" w:cs="Calibri"/>
          <w:b w:val="0"/>
          <w:bCs w:val="0"/>
        </w:rPr>
      </w:pPr>
      <w:r w:rsidRPr="00885625">
        <w:rPr>
          <w:rStyle w:val="Texteducorps"/>
          <w:rFonts w:ascii="Calibri" w:hAnsi="Calibri" w:cs="Calibri"/>
          <w:b/>
          <w:bCs/>
        </w:rPr>
        <w:t>DIT</w:t>
      </w:r>
      <w:r w:rsidRPr="00885625">
        <w:rPr>
          <w:rStyle w:val="Texteducorps"/>
          <w:rFonts w:ascii="Calibri" w:hAnsi="Calibri" w:cs="Calibri"/>
        </w:rPr>
        <w:t xml:space="preserve"> que la présente délibération peut faire l’objet, dans un délai de deux mois à compter de sa notification ou publication, d’un recours contentieux auprès du Tribunal administratif de Versailles ou d'un recours gracieux auprès de la Commune de La Forêt Le roi, étant précisé que celle-ci dispose alors d'un délai de deux mois pour répondre. Un silence de deux mois vaut alors décision implicite de rejet. La décision ainsi prise, qu'elle soit expresse ou implicite, </w:t>
      </w:r>
      <w:r w:rsidRPr="00885625">
        <w:rPr>
          <w:rStyle w:val="Texteducorps"/>
          <w:rFonts w:ascii="Calibri" w:hAnsi="Calibri" w:cs="Calibri"/>
        </w:rPr>
        <w:lastRenderedPageBreak/>
        <w:t xml:space="preserve">pourra être déférée au tribunal administratif dans un délai de deux mois. Le Tribunal Administratif de Versailles peut être saisi par l’application informatique “Télérecours citoyens” accessible depuis le site internet : </w:t>
      </w:r>
      <w:hyperlink r:id="rId9" w:history="1">
        <w:r w:rsidRPr="00885625">
          <w:rPr>
            <w:rStyle w:val="Lienhypertexte"/>
            <w:rFonts w:ascii="Calibri" w:hAnsi="Calibri" w:cs="Calibri"/>
          </w:rPr>
          <w:t>www.telerecours.fr</w:t>
        </w:r>
      </w:hyperlink>
      <w:r w:rsidRPr="00885625">
        <w:rPr>
          <w:rStyle w:val="Texteducorps"/>
          <w:rFonts w:ascii="Calibri" w:hAnsi="Calibri" w:cs="Calibri"/>
        </w:rPr>
        <w:t>.</w:t>
      </w:r>
    </w:p>
    <w:p w14:paraId="797023C7" w14:textId="77777777" w:rsidR="00337AC8" w:rsidRPr="00885625" w:rsidRDefault="00337AC8" w:rsidP="00337AC8">
      <w:pPr>
        <w:pStyle w:val="Titre20"/>
        <w:keepNext/>
        <w:keepLines/>
        <w:numPr>
          <w:ilvl w:val="0"/>
          <w:numId w:val="0"/>
        </w:numPr>
        <w:spacing w:after="0"/>
        <w:jc w:val="both"/>
        <w:rPr>
          <w:rStyle w:val="Texteducorps"/>
          <w:rFonts w:ascii="Calibri" w:hAnsi="Calibri" w:cs="Calibri"/>
        </w:rPr>
      </w:pPr>
      <w:bookmarkStart w:id="5" w:name="bookmark14"/>
      <w:r w:rsidRPr="00885625">
        <w:rPr>
          <w:rStyle w:val="Titre2"/>
          <w:rFonts w:ascii="Calibri" w:hAnsi="Calibri" w:cs="Calibri"/>
          <w:b w:val="0"/>
          <w:bCs w:val="0"/>
        </w:rPr>
        <w:t>Le Maire de La Forêt Le Roi est chargé d’exécuter la présente délibération.</w:t>
      </w:r>
      <w:bookmarkEnd w:id="5"/>
    </w:p>
    <w:p w14:paraId="5E198C31" w14:textId="77777777" w:rsidR="00337AC8" w:rsidRPr="00885625" w:rsidRDefault="00337AC8" w:rsidP="00337AC8">
      <w:pPr>
        <w:pStyle w:val="Texteducorps0"/>
        <w:spacing w:after="0"/>
        <w:jc w:val="both"/>
        <w:rPr>
          <w:rStyle w:val="Texteducorps"/>
          <w:rFonts w:ascii="Calibri" w:hAnsi="Calibri" w:cs="Calibri"/>
        </w:rPr>
      </w:pPr>
      <w:r w:rsidRPr="00885625">
        <w:rPr>
          <w:rStyle w:val="Texteducorps"/>
          <w:rFonts w:ascii="Calibri" w:hAnsi="Calibri" w:cs="Calibri"/>
        </w:rPr>
        <w:t>Ainsi fait et délibéré, les jour, mois et an que susdits et ont signé les membres présents.</w:t>
      </w:r>
    </w:p>
    <w:p w14:paraId="2497BF7A" w14:textId="77777777" w:rsidR="004A4A5D" w:rsidRPr="00EF3B61" w:rsidRDefault="004A4A5D" w:rsidP="00337AC8">
      <w:pPr>
        <w:tabs>
          <w:tab w:val="left" w:pos="2835"/>
          <w:tab w:val="left" w:pos="2891"/>
        </w:tabs>
        <w:spacing w:after="0"/>
        <w:jc w:val="both"/>
        <w:rPr>
          <w:rFonts w:cstheme="minorHAnsi"/>
          <w:snapToGrid w:val="0"/>
        </w:rPr>
      </w:pPr>
    </w:p>
    <w:p w14:paraId="1EC651B2" w14:textId="681D5D8C" w:rsidR="00D52FA9" w:rsidRPr="00E95F29" w:rsidRDefault="00D52FA9" w:rsidP="00337AC8">
      <w:pPr>
        <w:spacing w:after="0"/>
        <w:jc w:val="both"/>
        <w:rPr>
          <w:rFonts w:cstheme="minorHAnsi"/>
          <w:b/>
          <w:u w:val="single"/>
        </w:rPr>
      </w:pPr>
      <w:r w:rsidRPr="00E95F29">
        <w:rPr>
          <w:rFonts w:cstheme="minorHAnsi"/>
          <w:b/>
          <w:u w:val="single"/>
        </w:rPr>
        <w:t>QUESTIONS DIVERSES :</w:t>
      </w:r>
    </w:p>
    <w:p w14:paraId="499AB659" w14:textId="4F526326" w:rsidR="00781D58" w:rsidRDefault="00781D58" w:rsidP="00337AC8">
      <w:pPr>
        <w:spacing w:after="0"/>
        <w:jc w:val="both"/>
        <w:rPr>
          <w:rFonts w:cstheme="minorHAnsi"/>
          <w:b/>
        </w:rPr>
      </w:pPr>
    </w:p>
    <w:p w14:paraId="26B29B72" w14:textId="5181202C" w:rsidR="00781D58" w:rsidRPr="00781D58" w:rsidRDefault="00781D58" w:rsidP="00337AC8">
      <w:pPr>
        <w:spacing w:after="0"/>
        <w:jc w:val="both"/>
        <w:rPr>
          <w:rFonts w:cstheme="minorHAnsi"/>
          <w:bCs/>
        </w:rPr>
      </w:pPr>
      <w:r w:rsidRPr="00781D58">
        <w:rPr>
          <w:rFonts w:cstheme="minorHAnsi"/>
          <w:bCs/>
        </w:rPr>
        <w:t xml:space="preserve">Madame le maire annonce à l’ensemble du conseil municipal le départ de la </w:t>
      </w:r>
      <w:r w:rsidRPr="00781D58">
        <w:rPr>
          <w:rFonts w:cstheme="minorHAnsi"/>
          <w:bCs/>
        </w:rPr>
        <w:t>secrétaire de mairie</w:t>
      </w:r>
      <w:r w:rsidRPr="00781D58">
        <w:rPr>
          <w:rFonts w:cstheme="minorHAnsi"/>
          <w:bCs/>
        </w:rPr>
        <w:t xml:space="preserve">, Madame Karine Vétaux, dans une autre collectivité, par voie de mutation. Le recrutement d’une secrétaire de mairie sera lancé </w:t>
      </w:r>
      <w:r>
        <w:rPr>
          <w:rFonts w:cstheme="minorHAnsi"/>
          <w:bCs/>
        </w:rPr>
        <w:t>dès le lendemain.</w:t>
      </w:r>
      <w:r w:rsidRPr="00781D58">
        <w:rPr>
          <w:rFonts w:cstheme="minorHAnsi"/>
          <w:bCs/>
        </w:rPr>
        <w:t xml:space="preserve"> </w:t>
      </w:r>
    </w:p>
    <w:p w14:paraId="682EAC57" w14:textId="61966BA8" w:rsidR="00EF3B61" w:rsidRDefault="00EF3B61" w:rsidP="00337AC8">
      <w:pPr>
        <w:spacing w:after="0"/>
        <w:jc w:val="both"/>
        <w:rPr>
          <w:rFonts w:cstheme="minorHAnsi"/>
          <w:b/>
        </w:rPr>
      </w:pPr>
    </w:p>
    <w:p w14:paraId="390BA256" w14:textId="77777777" w:rsidR="001F34CF" w:rsidRPr="001F34CF" w:rsidRDefault="001F34CF" w:rsidP="00337AC8">
      <w:pPr>
        <w:tabs>
          <w:tab w:val="left" w:pos="2835"/>
          <w:tab w:val="left" w:pos="2891"/>
        </w:tabs>
        <w:spacing w:after="0"/>
        <w:jc w:val="both"/>
        <w:rPr>
          <w:rFonts w:cstheme="minorHAnsi"/>
          <w:snapToGrid w:val="0"/>
        </w:rPr>
      </w:pPr>
    </w:p>
    <w:p w14:paraId="405A4C1E" w14:textId="064C81B2" w:rsidR="00EF3B61" w:rsidRDefault="00B972E5" w:rsidP="00337AC8">
      <w:pPr>
        <w:pStyle w:val="Paragraphedeliste"/>
        <w:tabs>
          <w:tab w:val="left" w:pos="2835"/>
          <w:tab w:val="left" w:pos="2891"/>
        </w:tabs>
        <w:ind w:left="0"/>
        <w:jc w:val="both"/>
        <w:rPr>
          <w:rFonts w:asciiTheme="minorHAnsi" w:hAnsiTheme="minorHAnsi" w:cstheme="minorHAnsi"/>
          <w:snapToGrid w:val="0"/>
          <w:sz w:val="22"/>
          <w:szCs w:val="22"/>
        </w:rPr>
      </w:pPr>
      <w:r w:rsidRPr="008275E2">
        <w:rPr>
          <w:rFonts w:asciiTheme="minorHAnsi" w:hAnsiTheme="minorHAnsi" w:cstheme="minorHAnsi"/>
          <w:snapToGrid w:val="0"/>
          <w:sz w:val="22"/>
          <w:szCs w:val="22"/>
        </w:rPr>
        <w:t xml:space="preserve">L'ordre du jour étant épuisé, la séance est levée à </w:t>
      </w:r>
      <w:r w:rsidR="00202E00">
        <w:rPr>
          <w:rFonts w:asciiTheme="minorHAnsi" w:hAnsiTheme="minorHAnsi" w:cstheme="minorHAnsi"/>
          <w:snapToGrid w:val="0"/>
          <w:sz w:val="22"/>
          <w:szCs w:val="22"/>
        </w:rPr>
        <w:t>19</w:t>
      </w:r>
      <w:r w:rsidR="00F82B21" w:rsidRPr="008275E2">
        <w:rPr>
          <w:rFonts w:asciiTheme="minorHAnsi" w:hAnsiTheme="minorHAnsi" w:cstheme="minorHAnsi"/>
          <w:snapToGrid w:val="0"/>
          <w:sz w:val="22"/>
          <w:szCs w:val="22"/>
        </w:rPr>
        <w:t>h</w:t>
      </w:r>
      <w:r w:rsidR="00202E00">
        <w:rPr>
          <w:rFonts w:asciiTheme="minorHAnsi" w:hAnsiTheme="minorHAnsi" w:cstheme="minorHAnsi"/>
          <w:snapToGrid w:val="0"/>
          <w:sz w:val="22"/>
          <w:szCs w:val="22"/>
        </w:rPr>
        <w:t>50</w:t>
      </w:r>
      <w:r w:rsidR="00EF3B61" w:rsidRPr="008275E2">
        <w:rPr>
          <w:rFonts w:asciiTheme="minorHAnsi" w:hAnsiTheme="minorHAnsi" w:cstheme="minorHAnsi"/>
          <w:snapToGrid w:val="0"/>
          <w:sz w:val="22"/>
          <w:szCs w:val="22"/>
        </w:rPr>
        <w:t>.</w:t>
      </w:r>
    </w:p>
    <w:p w14:paraId="40184A2D" w14:textId="77777777" w:rsidR="00BE6919" w:rsidRPr="008275E2" w:rsidRDefault="00BE6919" w:rsidP="00337AC8">
      <w:pPr>
        <w:pStyle w:val="Paragraphedeliste"/>
        <w:tabs>
          <w:tab w:val="left" w:pos="2835"/>
          <w:tab w:val="left" w:pos="2891"/>
        </w:tabs>
        <w:ind w:left="0"/>
        <w:jc w:val="both"/>
        <w:rPr>
          <w:rFonts w:asciiTheme="minorHAnsi" w:hAnsiTheme="minorHAnsi" w:cstheme="minorHAnsi"/>
          <w:snapToGrid w:val="0"/>
          <w:sz w:val="22"/>
          <w:szCs w:val="22"/>
        </w:rPr>
      </w:pPr>
    </w:p>
    <w:p w14:paraId="5326E30D" w14:textId="77777777" w:rsidR="002D7ED8" w:rsidRPr="00EF0AA4" w:rsidRDefault="002D7ED8" w:rsidP="00337AC8">
      <w:pPr>
        <w:spacing w:after="0"/>
        <w:rPr>
          <w:rFonts w:cstheme="minorHAnsi"/>
        </w:rPr>
      </w:pPr>
      <w:r w:rsidRPr="00EF0AA4">
        <w:rPr>
          <w:rFonts w:cstheme="minorHAnsi"/>
        </w:rPr>
        <w:t>MME SARAH LEBRET</w:t>
      </w:r>
      <w:r w:rsidRPr="00EF0AA4">
        <w:rPr>
          <w:rFonts w:cstheme="minorHAnsi"/>
        </w:rPr>
        <w:tab/>
      </w:r>
      <w:r w:rsidRPr="00EF0AA4">
        <w:rPr>
          <w:rFonts w:cstheme="minorHAnsi"/>
        </w:rPr>
        <w:tab/>
      </w:r>
      <w:r w:rsidRPr="00EF0AA4">
        <w:rPr>
          <w:rFonts w:cstheme="minorHAnsi"/>
        </w:rPr>
        <w:tab/>
      </w:r>
      <w:r w:rsidRPr="00EF0AA4">
        <w:rPr>
          <w:rFonts w:cstheme="minorHAnsi"/>
        </w:rPr>
        <w:tab/>
        <w:t>M. FRANK PIVET</w:t>
      </w:r>
      <w:r w:rsidRPr="00EF0AA4">
        <w:rPr>
          <w:rFonts w:cstheme="minorHAnsi"/>
        </w:rPr>
        <w:tab/>
      </w:r>
      <w:r w:rsidRPr="00EF0AA4">
        <w:rPr>
          <w:rFonts w:cstheme="minorHAnsi"/>
        </w:rPr>
        <w:tab/>
      </w:r>
      <w:r w:rsidRPr="00EF0AA4">
        <w:rPr>
          <w:rFonts w:cstheme="minorHAnsi"/>
        </w:rPr>
        <w:tab/>
        <w:t>MME MARIE LEDUC</w:t>
      </w:r>
    </w:p>
    <w:p w14:paraId="39C1506F" w14:textId="7EE2893E" w:rsidR="002D7ED8" w:rsidRDefault="002D7ED8" w:rsidP="00337AC8">
      <w:pPr>
        <w:spacing w:after="0"/>
        <w:rPr>
          <w:rFonts w:cstheme="minorHAnsi"/>
        </w:rPr>
      </w:pPr>
    </w:p>
    <w:p w14:paraId="53B81B1D" w14:textId="7D3384D8" w:rsidR="00BE6919" w:rsidRDefault="00BE6919" w:rsidP="00337AC8">
      <w:pPr>
        <w:spacing w:after="0"/>
        <w:rPr>
          <w:rFonts w:cstheme="minorHAnsi"/>
        </w:rPr>
      </w:pPr>
    </w:p>
    <w:p w14:paraId="3C7C49C1" w14:textId="77777777" w:rsidR="00E95F29" w:rsidRDefault="00E95F29" w:rsidP="00337AC8">
      <w:pPr>
        <w:spacing w:after="0"/>
        <w:rPr>
          <w:rFonts w:cstheme="minorHAnsi"/>
        </w:rPr>
      </w:pPr>
    </w:p>
    <w:p w14:paraId="13C32E2A" w14:textId="77777777" w:rsidR="00E95F29" w:rsidRDefault="00E95F29" w:rsidP="00337AC8">
      <w:pPr>
        <w:spacing w:after="0"/>
        <w:rPr>
          <w:rFonts w:cstheme="minorHAnsi"/>
        </w:rPr>
      </w:pPr>
    </w:p>
    <w:p w14:paraId="4C8CF72A" w14:textId="77777777" w:rsidR="00BE6919" w:rsidRPr="00EF0AA4" w:rsidRDefault="00BE6919" w:rsidP="00337AC8">
      <w:pPr>
        <w:spacing w:after="0"/>
        <w:rPr>
          <w:rFonts w:cstheme="minorHAnsi"/>
        </w:rPr>
      </w:pPr>
    </w:p>
    <w:p w14:paraId="483775FC" w14:textId="77777777" w:rsidR="002D7ED8" w:rsidRPr="00EF0AA4" w:rsidRDefault="002D7ED8" w:rsidP="00337AC8">
      <w:pPr>
        <w:spacing w:after="0"/>
        <w:rPr>
          <w:rFonts w:cstheme="minorHAnsi"/>
        </w:rPr>
      </w:pPr>
      <w:r w:rsidRPr="00EF0AA4">
        <w:rPr>
          <w:rFonts w:cstheme="minorHAnsi"/>
        </w:rPr>
        <w:t>MME STEPHANIE SOURCEAUX</w:t>
      </w:r>
      <w:r w:rsidRPr="00EF0AA4">
        <w:rPr>
          <w:rFonts w:cstheme="minorHAnsi"/>
        </w:rPr>
        <w:tab/>
      </w:r>
      <w:r w:rsidRPr="00EF0AA4">
        <w:rPr>
          <w:rFonts w:cstheme="minorHAnsi"/>
        </w:rPr>
        <w:tab/>
      </w:r>
      <w:r w:rsidRPr="00EF0AA4">
        <w:rPr>
          <w:rFonts w:cstheme="minorHAnsi"/>
        </w:rPr>
        <w:tab/>
        <w:t>M. PATRICK FROGER</w:t>
      </w:r>
      <w:r w:rsidRPr="00EF0AA4">
        <w:rPr>
          <w:rFonts w:cstheme="minorHAnsi"/>
        </w:rPr>
        <w:tab/>
      </w:r>
      <w:r w:rsidRPr="00EF0AA4">
        <w:rPr>
          <w:rFonts w:cstheme="minorHAnsi"/>
        </w:rPr>
        <w:tab/>
      </w:r>
      <w:r w:rsidRPr="00EF0AA4">
        <w:rPr>
          <w:rFonts w:cstheme="minorHAnsi"/>
        </w:rPr>
        <w:tab/>
        <w:t>MME FABIENNE BORDE</w:t>
      </w:r>
    </w:p>
    <w:p w14:paraId="3B3A55AC" w14:textId="56F2E2F1" w:rsidR="002D7ED8" w:rsidRDefault="002D7ED8" w:rsidP="00337AC8">
      <w:pPr>
        <w:spacing w:after="0"/>
        <w:rPr>
          <w:rFonts w:cstheme="minorHAnsi"/>
        </w:rPr>
      </w:pPr>
    </w:p>
    <w:p w14:paraId="3EF92BD7" w14:textId="0726518D" w:rsidR="00BE6919" w:rsidRDefault="00BE6919" w:rsidP="00337AC8">
      <w:pPr>
        <w:spacing w:after="0"/>
        <w:rPr>
          <w:rFonts w:cstheme="minorHAnsi"/>
        </w:rPr>
      </w:pPr>
    </w:p>
    <w:p w14:paraId="641338EE" w14:textId="77777777" w:rsidR="00E95F29" w:rsidRDefault="00E95F29" w:rsidP="00337AC8">
      <w:pPr>
        <w:spacing w:after="0"/>
        <w:rPr>
          <w:rFonts w:cstheme="minorHAnsi"/>
        </w:rPr>
      </w:pPr>
    </w:p>
    <w:p w14:paraId="33964F59" w14:textId="77777777" w:rsidR="00E95F29" w:rsidRDefault="00E95F29" w:rsidP="00337AC8">
      <w:pPr>
        <w:spacing w:after="0"/>
        <w:rPr>
          <w:rFonts w:cstheme="minorHAnsi"/>
        </w:rPr>
      </w:pPr>
    </w:p>
    <w:p w14:paraId="25EE0BCC" w14:textId="77777777" w:rsidR="00BE6919" w:rsidRPr="00EF0AA4" w:rsidRDefault="00BE6919" w:rsidP="00337AC8">
      <w:pPr>
        <w:spacing w:after="0"/>
        <w:rPr>
          <w:rFonts w:cstheme="minorHAnsi"/>
        </w:rPr>
      </w:pPr>
    </w:p>
    <w:p w14:paraId="6B2D008F" w14:textId="77777777" w:rsidR="002D7ED8" w:rsidRDefault="002D7ED8" w:rsidP="00337AC8">
      <w:pPr>
        <w:spacing w:after="0"/>
        <w:rPr>
          <w:rFonts w:cstheme="minorHAnsi"/>
        </w:rPr>
      </w:pPr>
      <w:r w:rsidRPr="00EF0AA4">
        <w:rPr>
          <w:rFonts w:cstheme="minorHAnsi"/>
        </w:rPr>
        <w:t>M. PAULO GAMEIRO</w:t>
      </w:r>
      <w:r w:rsidRPr="00EF0AA4">
        <w:rPr>
          <w:rFonts w:cstheme="minorHAnsi"/>
        </w:rPr>
        <w:tab/>
      </w:r>
      <w:r w:rsidRPr="00EF0AA4">
        <w:rPr>
          <w:rFonts w:cstheme="minorHAnsi"/>
        </w:rPr>
        <w:tab/>
      </w:r>
      <w:r w:rsidRPr="00EF0AA4">
        <w:rPr>
          <w:rFonts w:cstheme="minorHAnsi"/>
        </w:rPr>
        <w:tab/>
      </w:r>
      <w:r w:rsidRPr="00EF0AA4">
        <w:rPr>
          <w:rFonts w:cstheme="minorHAnsi"/>
        </w:rPr>
        <w:tab/>
        <w:t>M. SEBASTIEN ROBIN</w:t>
      </w:r>
      <w:r w:rsidRPr="00EF0AA4">
        <w:rPr>
          <w:rFonts w:cstheme="minorHAnsi"/>
        </w:rPr>
        <w:tab/>
      </w:r>
      <w:r w:rsidRPr="00EF0AA4">
        <w:rPr>
          <w:rFonts w:cstheme="minorHAnsi"/>
        </w:rPr>
        <w:tab/>
        <w:t xml:space="preserve">MME MARIE-LOUISE MARTELLOSIO </w:t>
      </w:r>
    </w:p>
    <w:p w14:paraId="7021383A" w14:textId="38474A48" w:rsidR="002D7ED8" w:rsidRDefault="002D7ED8" w:rsidP="00337AC8">
      <w:pPr>
        <w:spacing w:after="0"/>
        <w:rPr>
          <w:rFonts w:cstheme="minorHAnsi"/>
        </w:rPr>
      </w:pPr>
    </w:p>
    <w:p w14:paraId="21F97656" w14:textId="507BF0D4" w:rsidR="00BE6919" w:rsidRDefault="00BE6919" w:rsidP="00337AC8">
      <w:pPr>
        <w:spacing w:after="0"/>
        <w:rPr>
          <w:rFonts w:cstheme="minorHAnsi"/>
        </w:rPr>
      </w:pPr>
    </w:p>
    <w:p w14:paraId="3DD2E436" w14:textId="77777777" w:rsidR="00E95F29" w:rsidRDefault="00E95F29" w:rsidP="00337AC8">
      <w:pPr>
        <w:spacing w:after="0"/>
        <w:rPr>
          <w:rFonts w:cstheme="minorHAnsi"/>
        </w:rPr>
      </w:pPr>
    </w:p>
    <w:p w14:paraId="7F055E47" w14:textId="286ED0BE" w:rsidR="002D7ED8" w:rsidRDefault="002D7ED8" w:rsidP="00337AC8">
      <w:pPr>
        <w:spacing w:after="0"/>
        <w:rPr>
          <w:rFonts w:cstheme="minorHAnsi"/>
        </w:rPr>
      </w:pPr>
    </w:p>
    <w:p w14:paraId="3E4AC079" w14:textId="77777777" w:rsidR="00E95F29" w:rsidRDefault="00E95F29" w:rsidP="00337AC8">
      <w:pPr>
        <w:spacing w:after="0"/>
        <w:rPr>
          <w:rFonts w:cstheme="minorHAnsi"/>
        </w:rPr>
      </w:pPr>
    </w:p>
    <w:p w14:paraId="3F6CD749" w14:textId="4576F0EC" w:rsidR="002D7ED8" w:rsidRPr="00EF0AA4" w:rsidRDefault="002D7ED8" w:rsidP="00337AC8">
      <w:pPr>
        <w:spacing w:after="0"/>
        <w:rPr>
          <w:rFonts w:cstheme="minorHAnsi"/>
        </w:rPr>
      </w:pPr>
      <w:r w:rsidRPr="00EF0AA4">
        <w:rPr>
          <w:rFonts w:cstheme="minorHAnsi"/>
        </w:rPr>
        <w:t>M. CHRISTIAN OLLIVIER</w:t>
      </w:r>
      <w:r w:rsidRPr="00EF0AA4">
        <w:rPr>
          <w:rFonts w:cstheme="minorHAnsi"/>
        </w:rPr>
        <w:tab/>
      </w:r>
      <w:r w:rsidRPr="00EF0AA4">
        <w:rPr>
          <w:rFonts w:cstheme="minorHAnsi"/>
        </w:rPr>
        <w:tab/>
      </w:r>
      <w:r w:rsidRPr="00EF0AA4">
        <w:rPr>
          <w:rFonts w:cstheme="minorHAnsi"/>
        </w:rPr>
        <w:tab/>
      </w:r>
      <w:r w:rsidRPr="00EF0AA4">
        <w:rPr>
          <w:rFonts w:cstheme="minorHAnsi"/>
        </w:rPr>
        <w:tab/>
        <w:t>MME AURELIA DONDON</w:t>
      </w:r>
      <w:r w:rsidRPr="00EF0AA4">
        <w:rPr>
          <w:rFonts w:cstheme="minorHAnsi"/>
        </w:rPr>
        <w:tab/>
      </w:r>
      <w:r w:rsidRPr="00EF0AA4">
        <w:rPr>
          <w:rFonts w:cstheme="minorHAnsi"/>
        </w:rPr>
        <w:tab/>
        <w:t>MME HELOISE PILET</w:t>
      </w:r>
    </w:p>
    <w:p w14:paraId="4D8BE270" w14:textId="7A3D9456" w:rsidR="002D7ED8" w:rsidRDefault="002D7ED8" w:rsidP="00337AC8">
      <w:pPr>
        <w:spacing w:after="0"/>
        <w:rPr>
          <w:rFonts w:cstheme="minorHAnsi"/>
        </w:rPr>
      </w:pPr>
    </w:p>
    <w:p w14:paraId="277091F1" w14:textId="54C6A551" w:rsidR="00BE6919" w:rsidRDefault="00BE6919" w:rsidP="00337AC8">
      <w:pPr>
        <w:spacing w:after="0"/>
        <w:rPr>
          <w:rFonts w:cstheme="minorHAnsi"/>
        </w:rPr>
      </w:pPr>
    </w:p>
    <w:p w14:paraId="63C0F994" w14:textId="5E89B45F" w:rsidR="00E95F29" w:rsidRDefault="00E95F29" w:rsidP="00337AC8">
      <w:pPr>
        <w:spacing w:after="0"/>
        <w:rPr>
          <w:rFonts w:cstheme="minorHAnsi"/>
        </w:rPr>
      </w:pPr>
    </w:p>
    <w:p w14:paraId="63D988A9" w14:textId="77777777" w:rsidR="00E95F29" w:rsidRPr="00EF0AA4" w:rsidRDefault="00E95F29" w:rsidP="00337AC8">
      <w:pPr>
        <w:spacing w:after="0"/>
        <w:rPr>
          <w:rFonts w:cstheme="minorHAnsi"/>
        </w:rPr>
      </w:pPr>
    </w:p>
    <w:p w14:paraId="235CE4AC" w14:textId="77777777" w:rsidR="002D7ED8" w:rsidRPr="00EF0AA4" w:rsidRDefault="002D7ED8" w:rsidP="00337AC8">
      <w:pPr>
        <w:spacing w:after="0"/>
        <w:rPr>
          <w:rFonts w:cstheme="minorHAnsi"/>
        </w:rPr>
      </w:pPr>
    </w:p>
    <w:p w14:paraId="2129ED52" w14:textId="0BFED41D" w:rsidR="00570596" w:rsidRPr="00EF3B61" w:rsidRDefault="002D7ED8" w:rsidP="00337AC8">
      <w:pPr>
        <w:spacing w:after="0"/>
        <w:rPr>
          <w:rFonts w:cstheme="minorHAnsi"/>
        </w:rPr>
      </w:pPr>
      <w:r w:rsidRPr="00EF0AA4">
        <w:rPr>
          <w:rFonts w:cstheme="minorHAnsi"/>
        </w:rPr>
        <w:t>M. THIBAUT AUBERGE</w:t>
      </w:r>
      <w:r w:rsidRPr="00EF0AA4">
        <w:rPr>
          <w:rFonts w:cstheme="minorHAnsi"/>
        </w:rPr>
        <w:tab/>
      </w:r>
      <w:r w:rsidRPr="00EF0AA4">
        <w:rPr>
          <w:rFonts w:cstheme="minorHAnsi"/>
        </w:rPr>
        <w:tab/>
      </w:r>
      <w:r w:rsidRPr="00EF0AA4">
        <w:rPr>
          <w:rFonts w:cstheme="minorHAnsi"/>
        </w:rPr>
        <w:tab/>
        <w:t>MME SEVERINE BIANCO</w:t>
      </w:r>
      <w:r w:rsidR="00B972E5" w:rsidRPr="00EF3B61">
        <w:rPr>
          <w:rFonts w:cstheme="minorHAnsi"/>
        </w:rPr>
        <w:tab/>
      </w:r>
      <w:r w:rsidR="00B972E5" w:rsidRPr="00EF3B61">
        <w:rPr>
          <w:rFonts w:cstheme="minorHAnsi"/>
        </w:rPr>
        <w:tab/>
      </w:r>
      <w:r w:rsidR="00B972E5" w:rsidRPr="00EF3B61">
        <w:rPr>
          <w:rFonts w:cstheme="minorHAnsi"/>
        </w:rPr>
        <w:tab/>
      </w:r>
      <w:r w:rsidR="00B972E5" w:rsidRPr="00EF3B61">
        <w:rPr>
          <w:rFonts w:cstheme="minorHAnsi"/>
        </w:rPr>
        <w:tab/>
      </w:r>
      <w:r w:rsidR="00F13310" w:rsidRPr="00EF3B61">
        <w:rPr>
          <w:rFonts w:cstheme="minorHAnsi"/>
        </w:rPr>
        <w:t xml:space="preserve"> </w:t>
      </w:r>
    </w:p>
    <w:sectPr w:rsidR="00570596" w:rsidRPr="00EF3B61" w:rsidSect="00B972E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C390" w14:textId="77777777" w:rsidR="00B00DA8" w:rsidRDefault="0083322E">
      <w:pPr>
        <w:spacing w:after="0" w:line="240" w:lineRule="auto"/>
      </w:pPr>
      <w:r>
        <w:separator/>
      </w:r>
    </w:p>
  </w:endnote>
  <w:endnote w:type="continuationSeparator" w:id="0">
    <w:p w14:paraId="4DBDD3CB" w14:textId="77777777" w:rsidR="00B00DA8" w:rsidRDefault="0083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04B2" w14:textId="77777777" w:rsidR="00B00DA8" w:rsidRDefault="0083322E">
      <w:pPr>
        <w:spacing w:after="0" w:line="240" w:lineRule="auto"/>
      </w:pPr>
      <w:r>
        <w:separator/>
      </w:r>
    </w:p>
  </w:footnote>
  <w:footnote w:type="continuationSeparator" w:id="0">
    <w:p w14:paraId="3BA22A21" w14:textId="77777777" w:rsidR="00B00DA8" w:rsidRDefault="0083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C17E" w14:textId="77777777" w:rsidR="003C50A2" w:rsidRPr="003C50A2" w:rsidRDefault="00E95F29" w:rsidP="003C50A2">
    <w:pPr>
      <w:pStyle w:val="En-tte"/>
      <w:tabs>
        <w:tab w:val="clear" w:pos="4536"/>
        <w:tab w:val="clear" w:pos="9072"/>
        <w:tab w:val="left" w:pos="582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F42"/>
    <w:multiLevelType w:val="hybridMultilevel"/>
    <w:tmpl w:val="80AE3C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C6F0D"/>
    <w:multiLevelType w:val="hybridMultilevel"/>
    <w:tmpl w:val="96442D38"/>
    <w:lvl w:ilvl="0" w:tplc="DDA49056">
      <w:numFmt w:val="bullet"/>
      <w:lvlText w:val=""/>
      <w:lvlJc w:val="left"/>
      <w:pPr>
        <w:ind w:left="1065" w:hanging="360"/>
      </w:pPr>
      <w:rPr>
        <w:rFonts w:ascii="Symbol" w:eastAsia="Times New Roman" w:hAnsi="Symbol"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A1C0154"/>
    <w:multiLevelType w:val="hybridMultilevel"/>
    <w:tmpl w:val="8CC03986"/>
    <w:lvl w:ilvl="0" w:tplc="FE0E255C">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CAC43B1"/>
    <w:multiLevelType w:val="hybridMultilevel"/>
    <w:tmpl w:val="C7D6FBE4"/>
    <w:lvl w:ilvl="0" w:tplc="3E4AE69E">
      <w:start w:val="1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22D7E"/>
    <w:multiLevelType w:val="hybridMultilevel"/>
    <w:tmpl w:val="8F567E16"/>
    <w:lvl w:ilvl="0" w:tplc="071E7E9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EF35AD"/>
    <w:multiLevelType w:val="hybridMultilevel"/>
    <w:tmpl w:val="E6A86938"/>
    <w:lvl w:ilvl="0" w:tplc="4D10B8F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2710F"/>
    <w:multiLevelType w:val="hybridMultilevel"/>
    <w:tmpl w:val="56463C70"/>
    <w:lvl w:ilvl="0" w:tplc="9496B2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733B"/>
    <w:multiLevelType w:val="hybridMultilevel"/>
    <w:tmpl w:val="BED0E93E"/>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7A0398"/>
    <w:multiLevelType w:val="hybridMultilevel"/>
    <w:tmpl w:val="AE70B00E"/>
    <w:lvl w:ilvl="0" w:tplc="1CFAF83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79A6789"/>
    <w:multiLevelType w:val="hybridMultilevel"/>
    <w:tmpl w:val="F5D0CB44"/>
    <w:lvl w:ilvl="0" w:tplc="06BEED16">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EB1A23"/>
    <w:multiLevelType w:val="hybridMultilevel"/>
    <w:tmpl w:val="393E55D2"/>
    <w:lvl w:ilvl="0" w:tplc="9496B2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6D13FB"/>
    <w:multiLevelType w:val="hybridMultilevel"/>
    <w:tmpl w:val="96E0A17E"/>
    <w:lvl w:ilvl="0" w:tplc="B7245E6A">
      <w:numFmt w:val="bullet"/>
      <w:lvlText w:val="-"/>
      <w:lvlJc w:val="left"/>
      <w:pPr>
        <w:ind w:left="1080" w:hanging="360"/>
      </w:pPr>
      <w:rPr>
        <w:rFonts w:ascii="Calibri" w:eastAsia="Times New Roman" w:hAnsi="Calibri" w:hint="default"/>
        <w:b/>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2D30125"/>
    <w:multiLevelType w:val="hybridMultilevel"/>
    <w:tmpl w:val="35183F56"/>
    <w:lvl w:ilvl="0" w:tplc="B0D2F8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816616"/>
    <w:multiLevelType w:val="hybridMultilevel"/>
    <w:tmpl w:val="AC7471A6"/>
    <w:lvl w:ilvl="0" w:tplc="B9E65FB2">
      <w:start w:val="1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CB06CB"/>
    <w:multiLevelType w:val="hybridMultilevel"/>
    <w:tmpl w:val="51EE6A7E"/>
    <w:lvl w:ilvl="0" w:tplc="686EDFE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4E5F5334"/>
    <w:multiLevelType w:val="hybridMultilevel"/>
    <w:tmpl w:val="630E8DF6"/>
    <w:lvl w:ilvl="0" w:tplc="FFD05C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8C7908"/>
    <w:multiLevelType w:val="hybridMultilevel"/>
    <w:tmpl w:val="15A80DFC"/>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2A65DF"/>
    <w:multiLevelType w:val="hybridMultilevel"/>
    <w:tmpl w:val="5A668B06"/>
    <w:lvl w:ilvl="0" w:tplc="7C346918">
      <w:numFmt w:val="bullet"/>
      <w:lvlText w:val="-"/>
      <w:lvlJc w:val="left"/>
      <w:pPr>
        <w:ind w:left="644" w:hanging="360"/>
      </w:pPr>
      <w:rPr>
        <w:rFonts w:ascii="Calibri" w:eastAsia="MS Mincho"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618209F3"/>
    <w:multiLevelType w:val="hybridMultilevel"/>
    <w:tmpl w:val="A4049C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1BCF"/>
    <w:multiLevelType w:val="hybridMultilevel"/>
    <w:tmpl w:val="06069384"/>
    <w:lvl w:ilvl="0" w:tplc="A4DC23F0">
      <w:start w:val="2020"/>
      <w:numFmt w:val="bullet"/>
      <w:lvlText w:val="-"/>
      <w:lvlJc w:val="left"/>
      <w:pPr>
        <w:ind w:left="1068" w:hanging="360"/>
      </w:pPr>
      <w:rPr>
        <w:rFonts w:ascii="Calibri" w:eastAsia="MS Mincho"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73041ECE"/>
    <w:multiLevelType w:val="hybridMultilevel"/>
    <w:tmpl w:val="1D327BF4"/>
    <w:lvl w:ilvl="0" w:tplc="9496B2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7A275B"/>
    <w:multiLevelType w:val="hybridMultilevel"/>
    <w:tmpl w:val="EE0004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974497"/>
    <w:multiLevelType w:val="hybridMultilevel"/>
    <w:tmpl w:val="0BBCA722"/>
    <w:lvl w:ilvl="0" w:tplc="5330C5AE">
      <w:start w:val="1"/>
      <w:numFmt w:val="bullet"/>
      <w:pStyle w:val="Style1"/>
      <w:lvlText w:val=""/>
      <w:lvlJc w:val="left"/>
      <w:pPr>
        <w:tabs>
          <w:tab w:val="num" w:pos="360"/>
        </w:tabs>
        <w:ind w:left="360" w:hanging="360"/>
      </w:pPr>
      <w:rPr>
        <w:rFonts w:ascii="Wingdings" w:hAnsi="Wingdings" w:hint="default"/>
        <w:sz w:val="16"/>
      </w:rPr>
    </w:lvl>
    <w:lvl w:ilvl="1" w:tplc="040C0003">
      <w:start w:val="1"/>
      <w:numFmt w:val="bullet"/>
      <w:lvlText w:val="o"/>
      <w:lvlJc w:val="left"/>
      <w:pPr>
        <w:tabs>
          <w:tab w:val="num" w:pos="76"/>
        </w:tabs>
        <w:ind w:left="76" w:hanging="360"/>
      </w:pPr>
      <w:rPr>
        <w:rFonts w:ascii="Courier New" w:hAnsi="Courier New" w:cs="Courier New" w:hint="default"/>
      </w:rPr>
    </w:lvl>
    <w:lvl w:ilvl="2" w:tplc="040C0005">
      <w:start w:val="1"/>
      <w:numFmt w:val="bullet"/>
      <w:lvlText w:val=""/>
      <w:lvlJc w:val="left"/>
      <w:pPr>
        <w:tabs>
          <w:tab w:val="num" w:pos="796"/>
        </w:tabs>
        <w:ind w:left="796" w:hanging="360"/>
      </w:pPr>
      <w:rPr>
        <w:rFonts w:ascii="Wingdings" w:hAnsi="Wingdings" w:hint="default"/>
      </w:rPr>
    </w:lvl>
    <w:lvl w:ilvl="3" w:tplc="040C0001">
      <w:start w:val="1"/>
      <w:numFmt w:val="bullet"/>
      <w:lvlText w:val=""/>
      <w:lvlJc w:val="left"/>
      <w:pPr>
        <w:tabs>
          <w:tab w:val="num" w:pos="1516"/>
        </w:tabs>
        <w:ind w:left="1516" w:hanging="360"/>
      </w:pPr>
      <w:rPr>
        <w:rFonts w:ascii="Symbol" w:hAnsi="Symbol" w:hint="default"/>
      </w:rPr>
    </w:lvl>
    <w:lvl w:ilvl="4" w:tplc="040C0003">
      <w:start w:val="1"/>
      <w:numFmt w:val="bullet"/>
      <w:lvlText w:val="o"/>
      <w:lvlJc w:val="left"/>
      <w:pPr>
        <w:tabs>
          <w:tab w:val="num" w:pos="2236"/>
        </w:tabs>
        <w:ind w:left="2236" w:hanging="360"/>
      </w:pPr>
      <w:rPr>
        <w:rFonts w:ascii="Courier New" w:hAnsi="Courier New" w:cs="Courier New" w:hint="default"/>
      </w:rPr>
    </w:lvl>
    <w:lvl w:ilvl="5" w:tplc="040C0005">
      <w:start w:val="1"/>
      <w:numFmt w:val="bullet"/>
      <w:lvlText w:val=""/>
      <w:lvlJc w:val="left"/>
      <w:pPr>
        <w:tabs>
          <w:tab w:val="num" w:pos="2956"/>
        </w:tabs>
        <w:ind w:left="2956" w:hanging="360"/>
      </w:pPr>
      <w:rPr>
        <w:rFonts w:ascii="Wingdings" w:hAnsi="Wingdings" w:hint="default"/>
      </w:rPr>
    </w:lvl>
    <w:lvl w:ilvl="6" w:tplc="040C0001">
      <w:start w:val="1"/>
      <w:numFmt w:val="bullet"/>
      <w:lvlText w:val=""/>
      <w:lvlJc w:val="left"/>
      <w:pPr>
        <w:tabs>
          <w:tab w:val="num" w:pos="3676"/>
        </w:tabs>
        <w:ind w:left="3676" w:hanging="360"/>
      </w:pPr>
      <w:rPr>
        <w:rFonts w:ascii="Symbol" w:hAnsi="Symbol" w:hint="default"/>
      </w:rPr>
    </w:lvl>
    <w:lvl w:ilvl="7" w:tplc="040C0003">
      <w:start w:val="1"/>
      <w:numFmt w:val="bullet"/>
      <w:lvlText w:val="o"/>
      <w:lvlJc w:val="left"/>
      <w:pPr>
        <w:tabs>
          <w:tab w:val="num" w:pos="4396"/>
        </w:tabs>
        <w:ind w:left="4396" w:hanging="360"/>
      </w:pPr>
      <w:rPr>
        <w:rFonts w:ascii="Courier New" w:hAnsi="Courier New" w:cs="Courier New" w:hint="default"/>
      </w:rPr>
    </w:lvl>
    <w:lvl w:ilvl="8" w:tplc="040C0005">
      <w:start w:val="1"/>
      <w:numFmt w:val="bullet"/>
      <w:lvlText w:val=""/>
      <w:lvlJc w:val="left"/>
      <w:pPr>
        <w:tabs>
          <w:tab w:val="num" w:pos="5116"/>
        </w:tabs>
        <w:ind w:left="5116" w:hanging="360"/>
      </w:pPr>
      <w:rPr>
        <w:rFonts w:ascii="Wingdings" w:hAnsi="Wingdings" w:hint="default"/>
      </w:rPr>
    </w:lvl>
  </w:abstractNum>
  <w:num w:numId="1">
    <w:abstractNumId w:val="19"/>
  </w:num>
  <w:num w:numId="2">
    <w:abstractNumId w:val="8"/>
  </w:num>
  <w:num w:numId="3">
    <w:abstractNumId w:val="3"/>
  </w:num>
  <w:num w:numId="4">
    <w:abstractNumId w:val="22"/>
  </w:num>
  <w:num w:numId="5">
    <w:abstractNumId w:val="13"/>
  </w:num>
  <w:num w:numId="6">
    <w:abstractNumId w:val="9"/>
  </w:num>
  <w:num w:numId="7">
    <w:abstractNumId w:val="15"/>
  </w:num>
  <w:num w:numId="8">
    <w:abstractNumId w:val="7"/>
  </w:num>
  <w:num w:numId="9">
    <w:abstractNumId w:val="21"/>
  </w:num>
  <w:num w:numId="10">
    <w:abstractNumId w:val="5"/>
  </w:num>
  <w:num w:numId="11">
    <w:abstractNumId w:val="12"/>
  </w:num>
  <w:num w:numId="12">
    <w:abstractNumId w:val="1"/>
  </w:num>
  <w:num w:numId="13">
    <w:abstractNumId w:val="14"/>
  </w:num>
  <w:num w:numId="14">
    <w:abstractNumId w:val="2"/>
  </w:num>
  <w:num w:numId="15">
    <w:abstractNumId w:val="4"/>
  </w:num>
  <w:num w:numId="16">
    <w:abstractNumId w:val="11"/>
  </w:num>
  <w:num w:numId="17">
    <w:abstractNumId w:val="17"/>
  </w:num>
  <w:num w:numId="18">
    <w:abstractNumId w:val="10"/>
  </w:num>
  <w:num w:numId="19">
    <w:abstractNumId w:val="6"/>
  </w:num>
  <w:num w:numId="20">
    <w:abstractNumId w:val="20"/>
  </w:num>
  <w:num w:numId="21">
    <w:abstractNumId w:val="16"/>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8D"/>
    <w:rsid w:val="00013750"/>
    <w:rsid w:val="00081B97"/>
    <w:rsid w:val="000A252A"/>
    <w:rsid w:val="000C08A2"/>
    <w:rsid w:val="001611ED"/>
    <w:rsid w:val="001A1E07"/>
    <w:rsid w:val="001F34CF"/>
    <w:rsid w:val="00201218"/>
    <w:rsid w:val="00202E00"/>
    <w:rsid w:val="002D7ED8"/>
    <w:rsid w:val="0033048D"/>
    <w:rsid w:val="00330E88"/>
    <w:rsid w:val="00337AC8"/>
    <w:rsid w:val="00375097"/>
    <w:rsid w:val="003B6C3E"/>
    <w:rsid w:val="003C5521"/>
    <w:rsid w:val="00423F44"/>
    <w:rsid w:val="004347A9"/>
    <w:rsid w:val="00445D8A"/>
    <w:rsid w:val="00485918"/>
    <w:rsid w:val="0049529D"/>
    <w:rsid w:val="004A4A5D"/>
    <w:rsid w:val="004D1C52"/>
    <w:rsid w:val="004D7743"/>
    <w:rsid w:val="00530B93"/>
    <w:rsid w:val="00570596"/>
    <w:rsid w:val="005B5D2F"/>
    <w:rsid w:val="005E04F3"/>
    <w:rsid w:val="005E240F"/>
    <w:rsid w:val="00632D66"/>
    <w:rsid w:val="00646D80"/>
    <w:rsid w:val="00662D8D"/>
    <w:rsid w:val="00694A98"/>
    <w:rsid w:val="006A5DA2"/>
    <w:rsid w:val="006F4C21"/>
    <w:rsid w:val="00722AA0"/>
    <w:rsid w:val="00781D58"/>
    <w:rsid w:val="007B29C0"/>
    <w:rsid w:val="007E4807"/>
    <w:rsid w:val="00820B40"/>
    <w:rsid w:val="008275E2"/>
    <w:rsid w:val="0083322E"/>
    <w:rsid w:val="008568B9"/>
    <w:rsid w:val="00875D99"/>
    <w:rsid w:val="008A7146"/>
    <w:rsid w:val="008B41C9"/>
    <w:rsid w:val="008E07EA"/>
    <w:rsid w:val="008F38FA"/>
    <w:rsid w:val="00933729"/>
    <w:rsid w:val="00970BBA"/>
    <w:rsid w:val="009749D7"/>
    <w:rsid w:val="00981731"/>
    <w:rsid w:val="009E1F00"/>
    <w:rsid w:val="00A0127A"/>
    <w:rsid w:val="00A971B6"/>
    <w:rsid w:val="00AB3C3B"/>
    <w:rsid w:val="00AD435E"/>
    <w:rsid w:val="00B00DA8"/>
    <w:rsid w:val="00B51586"/>
    <w:rsid w:val="00B619A4"/>
    <w:rsid w:val="00B633F2"/>
    <w:rsid w:val="00B972E5"/>
    <w:rsid w:val="00BC0426"/>
    <w:rsid w:val="00BC6511"/>
    <w:rsid w:val="00BD3174"/>
    <w:rsid w:val="00BE6919"/>
    <w:rsid w:val="00C80603"/>
    <w:rsid w:val="00D10AF2"/>
    <w:rsid w:val="00D52FA9"/>
    <w:rsid w:val="00DC3D1B"/>
    <w:rsid w:val="00DF1C67"/>
    <w:rsid w:val="00E01342"/>
    <w:rsid w:val="00E01E58"/>
    <w:rsid w:val="00E95F29"/>
    <w:rsid w:val="00EA2F8E"/>
    <w:rsid w:val="00EF0AA4"/>
    <w:rsid w:val="00EF3B61"/>
    <w:rsid w:val="00F12B75"/>
    <w:rsid w:val="00F13310"/>
    <w:rsid w:val="00F56A93"/>
    <w:rsid w:val="00F60E06"/>
    <w:rsid w:val="00F76D1C"/>
    <w:rsid w:val="00F81419"/>
    <w:rsid w:val="00F82B21"/>
    <w:rsid w:val="00FA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A333"/>
  <w15:chartTrackingRefBased/>
  <w15:docId w15:val="{306C4DC1-5D1A-4751-9F34-92A0969F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3C3B"/>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694A98"/>
    <w:pPr>
      <w:spacing w:after="0" w:line="240" w:lineRule="auto"/>
      <w:ind w:right="567"/>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uiPriority w:val="99"/>
    <w:semiHidden/>
    <w:rsid w:val="00694A98"/>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94A98"/>
    <w:pPr>
      <w:spacing w:after="0" w:line="240" w:lineRule="auto"/>
      <w:ind w:left="720"/>
      <w:contextualSpacing/>
    </w:pPr>
    <w:rPr>
      <w:rFonts w:ascii="Calibri" w:eastAsia="MS Mincho" w:hAnsi="Calibri" w:cs="Times New Roman"/>
      <w:sz w:val="24"/>
      <w:szCs w:val="24"/>
      <w:lang w:eastAsia="ja-JP"/>
    </w:rPr>
  </w:style>
  <w:style w:type="paragraph" w:customStyle="1" w:styleId="Style1">
    <w:name w:val="Style1"/>
    <w:basedOn w:val="Normal"/>
    <w:rsid w:val="00933729"/>
    <w:pPr>
      <w:numPr>
        <w:numId w:val="4"/>
      </w:numPr>
      <w:spacing w:after="0" w:line="240" w:lineRule="auto"/>
    </w:pPr>
    <w:rPr>
      <w:rFonts w:ascii="Century Gothic" w:eastAsia="Times New Roman" w:hAnsi="Century Gothic" w:cs="Times New Roman"/>
      <w:sz w:val="24"/>
      <w:szCs w:val="24"/>
      <w:lang w:eastAsia="fr-FR"/>
    </w:rPr>
  </w:style>
  <w:style w:type="paragraph" w:styleId="Retraitcorpsdetexte">
    <w:name w:val="Body Text Indent"/>
    <w:basedOn w:val="Normal"/>
    <w:link w:val="RetraitcorpsdetexteCar"/>
    <w:uiPriority w:val="99"/>
    <w:semiHidden/>
    <w:unhideWhenUsed/>
    <w:rsid w:val="00AB3C3B"/>
    <w:pPr>
      <w:spacing w:after="120"/>
      <w:ind w:left="283"/>
    </w:pPr>
  </w:style>
  <w:style w:type="character" w:customStyle="1" w:styleId="RetraitcorpsdetexteCar">
    <w:name w:val="Retrait corps de texte Car"/>
    <w:basedOn w:val="Policepardfaut"/>
    <w:link w:val="Retraitcorpsdetexte"/>
    <w:uiPriority w:val="99"/>
    <w:semiHidden/>
    <w:rsid w:val="00AB3C3B"/>
  </w:style>
  <w:style w:type="character" w:customStyle="1" w:styleId="Titre1Car">
    <w:name w:val="Titre 1 Car"/>
    <w:basedOn w:val="Policepardfaut"/>
    <w:link w:val="Titre1"/>
    <w:uiPriority w:val="9"/>
    <w:rsid w:val="00AB3C3B"/>
    <w:rPr>
      <w:rFonts w:ascii="Calibri Light" w:eastAsia="Times New Roman" w:hAnsi="Calibri Light" w:cs="Times New Roman"/>
      <w:b/>
      <w:bCs/>
      <w:kern w:val="32"/>
      <w:sz w:val="32"/>
      <w:szCs w:val="32"/>
    </w:rPr>
  </w:style>
  <w:style w:type="paragraph" w:styleId="En-tte">
    <w:name w:val="header"/>
    <w:basedOn w:val="Normal"/>
    <w:link w:val="En-tteCar"/>
    <w:uiPriority w:val="99"/>
    <w:unhideWhenUsed/>
    <w:rsid w:val="00AB3C3B"/>
    <w:pPr>
      <w:tabs>
        <w:tab w:val="center" w:pos="4536"/>
        <w:tab w:val="right" w:pos="9072"/>
      </w:tabs>
      <w:spacing w:after="0" w:line="240" w:lineRule="auto"/>
    </w:pPr>
    <w:rPr>
      <w:rFonts w:ascii="Calibri" w:eastAsia="Cambria" w:hAnsi="Calibri" w:cs="Times New Roman"/>
      <w:szCs w:val="24"/>
    </w:rPr>
  </w:style>
  <w:style w:type="character" w:customStyle="1" w:styleId="En-tteCar">
    <w:name w:val="En-tête Car"/>
    <w:basedOn w:val="Policepardfaut"/>
    <w:link w:val="En-tte"/>
    <w:uiPriority w:val="99"/>
    <w:rsid w:val="00AB3C3B"/>
    <w:rPr>
      <w:rFonts w:ascii="Calibri" w:eastAsia="Cambria" w:hAnsi="Calibri" w:cs="Times New Roman"/>
      <w:szCs w:val="24"/>
    </w:rPr>
  </w:style>
  <w:style w:type="paragraph" w:customStyle="1" w:styleId="Default">
    <w:name w:val="Default"/>
    <w:rsid w:val="008B41C9"/>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NormalWeb">
    <w:name w:val="Normal (Web)"/>
    <w:basedOn w:val="Normal"/>
    <w:uiPriority w:val="99"/>
    <w:unhideWhenUsed/>
    <w:rsid w:val="004A4A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37AC8"/>
    <w:pPr>
      <w:spacing w:after="0" w:line="240" w:lineRule="auto"/>
    </w:pPr>
    <w:rPr>
      <w:rFonts w:ascii="Calibri" w:eastAsia="Times New Roman" w:hAnsi="Calibri" w:cs="Calibri"/>
    </w:rPr>
  </w:style>
  <w:style w:type="character" w:customStyle="1" w:styleId="Texteducorps">
    <w:name w:val="Texte du corps_"/>
    <w:rsid w:val="00337AC8"/>
    <w:rPr>
      <w:rFonts w:ascii="Times New Roman" w:eastAsia="Times New Roman" w:hAnsi="Times New Roman" w:cs="Times New Roman"/>
      <w:sz w:val="22"/>
      <w:szCs w:val="22"/>
      <w:u w:val="none"/>
    </w:rPr>
  </w:style>
  <w:style w:type="character" w:customStyle="1" w:styleId="Titre2">
    <w:name w:val="Titre #2_"/>
    <w:rsid w:val="00337AC8"/>
    <w:rPr>
      <w:rFonts w:ascii="Times New Roman" w:eastAsia="Times New Roman" w:hAnsi="Times New Roman" w:cs="Times New Roman"/>
      <w:b/>
      <w:bCs/>
      <w:sz w:val="22"/>
      <w:szCs w:val="22"/>
      <w:u w:val="none"/>
    </w:rPr>
  </w:style>
  <w:style w:type="character" w:styleId="Lienhypertexte">
    <w:name w:val="Hyperlink"/>
    <w:rsid w:val="00337AC8"/>
    <w:rPr>
      <w:color w:val="000080"/>
      <w:u w:val="single"/>
      <w:lang/>
    </w:rPr>
  </w:style>
  <w:style w:type="paragraph" w:customStyle="1" w:styleId="Texteducorps0">
    <w:name w:val="Texte du corps"/>
    <w:basedOn w:val="Normal"/>
    <w:rsid w:val="00337AC8"/>
    <w:pPr>
      <w:widowControl w:val="0"/>
      <w:suppressAutoHyphens/>
      <w:spacing w:after="240" w:line="240" w:lineRule="auto"/>
    </w:pPr>
    <w:rPr>
      <w:rFonts w:ascii="Times New Roman" w:eastAsia="Times New Roman" w:hAnsi="Times New Roman" w:cs="Times New Roman"/>
      <w:lang w:eastAsia="ar-SA"/>
    </w:rPr>
  </w:style>
  <w:style w:type="paragraph" w:customStyle="1" w:styleId="Titre20">
    <w:name w:val="Titre #2"/>
    <w:basedOn w:val="Normal"/>
    <w:rsid w:val="00337AC8"/>
    <w:pPr>
      <w:widowControl w:val="0"/>
      <w:numPr>
        <w:ilvl w:val="1"/>
        <w:numId w:val="2"/>
      </w:numPr>
      <w:suppressAutoHyphens/>
      <w:spacing w:after="240" w:line="240" w:lineRule="auto"/>
      <w:outlineLvl w:val="1"/>
    </w:pPr>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2894</Words>
  <Characters>15920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Lebret</dc:creator>
  <cp:keywords/>
  <dc:description/>
  <cp:lastModifiedBy>mairie Foret le roi</cp:lastModifiedBy>
  <cp:revision>5</cp:revision>
  <cp:lastPrinted>2021-03-23T15:37:00Z</cp:lastPrinted>
  <dcterms:created xsi:type="dcterms:W3CDTF">2021-04-19T08:15:00Z</dcterms:created>
  <dcterms:modified xsi:type="dcterms:W3CDTF">2021-04-19T09:11:00Z</dcterms:modified>
</cp:coreProperties>
</file>